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C0B6" w14:textId="69E63329" w:rsidR="00D327A7" w:rsidRPr="00042751" w:rsidRDefault="00D327A7" w:rsidP="003F2452">
      <w:pPr>
        <w:pStyle w:val="Heading1"/>
        <w:ind w:left="0" w:firstLine="0"/>
        <w:sectPr w:rsidR="00D327A7" w:rsidRPr="00042751">
          <w:footerReference w:type="even" r:id="rId7"/>
          <w:footerReference w:type="default" r:id="rId8"/>
          <w:pgSz w:w="12240" w:h="15840"/>
          <w:pgMar w:top="1144" w:right="1145" w:bottom="1734" w:left="1136" w:header="720" w:footer="1134" w:gutter="0"/>
          <w:cols w:space="720"/>
        </w:sectPr>
      </w:pPr>
      <w:r w:rsidRPr="00D572BC">
        <w:t>PHI</w:t>
      </w:r>
      <w:r w:rsidR="005C40E4">
        <w:t>2010</w:t>
      </w:r>
      <w:r w:rsidRPr="00D572BC">
        <w:t xml:space="preserve">: </w:t>
      </w:r>
      <w:r w:rsidR="005C40E4">
        <w:t>Philosoph</w:t>
      </w:r>
      <w:r w:rsidR="0003112D">
        <w:t>y</w:t>
      </w:r>
    </w:p>
    <w:p w14:paraId="228F2007" w14:textId="7667317E" w:rsidR="000A709B" w:rsidRPr="003F2452" w:rsidRDefault="000A709B" w:rsidP="000A709B">
      <w:pPr>
        <w:rPr>
          <w:rFonts w:cstheme="minorHAnsi"/>
          <w:sz w:val="24"/>
          <w:szCs w:val="24"/>
        </w:rPr>
      </w:pPr>
      <w:bookmarkStart w:id="0" w:name="_Hlk80279117"/>
      <w:r w:rsidRPr="003F2452">
        <w:rPr>
          <w:rFonts w:cstheme="minorHAnsi"/>
          <w:sz w:val="24"/>
          <w:szCs w:val="24"/>
        </w:rPr>
        <w:t xml:space="preserve">Syllabus | </w:t>
      </w:r>
      <w:r w:rsidR="00654B62">
        <w:rPr>
          <w:rFonts w:cstheme="minorHAnsi"/>
          <w:sz w:val="24"/>
          <w:szCs w:val="24"/>
        </w:rPr>
        <w:t>Fall</w:t>
      </w:r>
      <w:r w:rsidR="00526AD7">
        <w:rPr>
          <w:rFonts w:cstheme="minorHAnsi"/>
          <w:sz w:val="24"/>
          <w:szCs w:val="24"/>
        </w:rPr>
        <w:t xml:space="preserve"> 2022</w:t>
      </w:r>
      <w:r w:rsidRPr="003F2452">
        <w:rPr>
          <w:rFonts w:cstheme="minorHAnsi"/>
          <w:sz w:val="24"/>
          <w:szCs w:val="24"/>
        </w:rPr>
        <w:t xml:space="preserve"> | Valencia College</w:t>
      </w:r>
    </w:p>
    <w:p w14:paraId="67CC77B2" w14:textId="4B468A3D" w:rsidR="000A709B" w:rsidRPr="00A64292" w:rsidRDefault="003F2452" w:rsidP="003F2452">
      <w:pPr>
        <w:rPr>
          <w:rFonts w:cstheme="minorHAnsi"/>
        </w:rPr>
      </w:pPr>
      <w:r w:rsidRPr="00042751">
        <w:rPr>
          <w:noProof/>
        </w:rPr>
        <w:drawing>
          <wp:inline distT="0" distB="0" distL="0" distR="0" wp14:anchorId="6C321C40" wp14:editId="5972B823">
            <wp:extent cx="3611245" cy="2033270"/>
            <wp:effectExtent l="0" t="0" r="8255" b="5080"/>
            <wp:docPr id="1" name="Picture 1" descr="Statue of Socra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ue of Socrates">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1245" cy="2033270"/>
                    </a:xfrm>
                    <a:prstGeom prst="rect">
                      <a:avLst/>
                    </a:prstGeom>
                    <a:noFill/>
                    <a:ln>
                      <a:noFill/>
                    </a:ln>
                  </pic:spPr>
                </pic:pic>
              </a:graphicData>
            </a:graphic>
          </wp:inline>
        </w:drawing>
      </w:r>
    </w:p>
    <w:p w14:paraId="314DB968" w14:textId="77777777" w:rsidR="00654B62" w:rsidRPr="00F94D36" w:rsidRDefault="00654B62" w:rsidP="00654B62">
      <w:pPr>
        <w:pStyle w:val="Heading2"/>
      </w:pPr>
      <w:bookmarkStart w:id="1" w:name="_Hlk92619884"/>
      <w:bookmarkEnd w:id="0"/>
      <w:r w:rsidRPr="00F94D36">
        <w:t>Course Details</w:t>
      </w:r>
    </w:p>
    <w:p w14:paraId="0DCEA081" w14:textId="2DE49199" w:rsidR="00654B62" w:rsidRDefault="0021429D" w:rsidP="00654B62">
      <w:pPr>
        <w:rPr>
          <w:rFonts w:cstheme="minorHAnsi"/>
        </w:rPr>
      </w:pPr>
      <w:r>
        <w:rPr>
          <w:rFonts w:cstheme="minorHAnsi"/>
        </w:rPr>
        <w:t>Face-to-face</w:t>
      </w:r>
      <w:r w:rsidR="00654B62">
        <w:rPr>
          <w:rFonts w:cstheme="minorHAnsi"/>
        </w:rPr>
        <w:t xml:space="preserve"> | TR </w:t>
      </w:r>
      <w:r w:rsidR="00654B62">
        <w:rPr>
          <w:rFonts w:cstheme="minorHAnsi"/>
        </w:rPr>
        <w:t>4:00-5:45</w:t>
      </w:r>
      <w:r w:rsidR="00654B62">
        <w:rPr>
          <w:rFonts w:cstheme="minorHAnsi"/>
        </w:rPr>
        <w:t>pm | Room 2-304 | East Campus</w:t>
      </w:r>
    </w:p>
    <w:p w14:paraId="4AF0208C" w14:textId="77777777" w:rsidR="00654B62" w:rsidRPr="00A64292" w:rsidRDefault="00654B62" w:rsidP="00654B62">
      <w:pPr>
        <w:spacing w:after="0"/>
        <w:rPr>
          <w:rFonts w:cstheme="minorHAnsi"/>
        </w:rPr>
      </w:pPr>
      <w:r w:rsidRPr="00A64292">
        <w:rPr>
          <w:rFonts w:cstheme="minorHAnsi"/>
        </w:rPr>
        <w:t xml:space="preserve">Course Registration Number: </w:t>
      </w:r>
      <w:r>
        <w:rPr>
          <w:rFonts w:cstheme="minorHAnsi"/>
        </w:rPr>
        <w:t>See Canvas</w:t>
      </w:r>
    </w:p>
    <w:p w14:paraId="791D70B9" w14:textId="77777777" w:rsidR="00654B62" w:rsidRPr="00A64292" w:rsidRDefault="00654B62" w:rsidP="00654B62">
      <w:pPr>
        <w:spacing w:after="0"/>
        <w:rPr>
          <w:rFonts w:cstheme="minorHAnsi"/>
        </w:rPr>
      </w:pPr>
      <w:r w:rsidRPr="00A64292">
        <w:rPr>
          <w:rFonts w:cstheme="minorHAnsi"/>
        </w:rPr>
        <w:t>Term: 16 weeks (</w:t>
      </w:r>
      <w:r>
        <w:rPr>
          <w:rFonts w:cstheme="minorHAnsi"/>
        </w:rPr>
        <w:t>08/22/22</w:t>
      </w:r>
      <w:r w:rsidRPr="00A64292">
        <w:rPr>
          <w:rFonts w:cstheme="minorHAnsi"/>
        </w:rPr>
        <w:t xml:space="preserve"> – </w:t>
      </w:r>
      <w:r>
        <w:rPr>
          <w:rFonts w:cstheme="minorHAnsi"/>
        </w:rPr>
        <w:t>12</w:t>
      </w:r>
      <w:r w:rsidRPr="00A64292">
        <w:rPr>
          <w:rFonts w:cstheme="minorHAnsi"/>
        </w:rPr>
        <w:t>/</w:t>
      </w:r>
      <w:r>
        <w:rPr>
          <w:rFonts w:cstheme="minorHAnsi"/>
        </w:rPr>
        <w:t>11</w:t>
      </w:r>
      <w:r w:rsidRPr="00A64292">
        <w:rPr>
          <w:rFonts w:cstheme="minorHAnsi"/>
        </w:rPr>
        <w:t>/2</w:t>
      </w:r>
      <w:r>
        <w:rPr>
          <w:rFonts w:cstheme="minorHAnsi"/>
        </w:rPr>
        <w:t>2</w:t>
      </w:r>
      <w:r w:rsidRPr="00A64292">
        <w:rPr>
          <w:rFonts w:cstheme="minorHAnsi"/>
        </w:rPr>
        <w:t>)</w:t>
      </w:r>
      <w:r w:rsidRPr="00F94D36">
        <w:rPr>
          <w:noProof/>
        </w:rPr>
        <w:t xml:space="preserve"> </w:t>
      </w:r>
    </w:p>
    <w:p w14:paraId="797A6F8D" w14:textId="77777777" w:rsidR="00654B62" w:rsidRPr="00A64292" w:rsidRDefault="00654B62" w:rsidP="00654B62">
      <w:pPr>
        <w:spacing w:after="0"/>
        <w:rPr>
          <w:rFonts w:cstheme="minorHAnsi"/>
        </w:rPr>
      </w:pPr>
      <w:r w:rsidRPr="00A64292">
        <w:rPr>
          <w:rFonts w:cstheme="minorHAnsi"/>
        </w:rPr>
        <w:t>Credit Hours: 3.000</w:t>
      </w:r>
    </w:p>
    <w:p w14:paraId="69166849" w14:textId="77777777" w:rsidR="00654B62" w:rsidRPr="00F94D36" w:rsidRDefault="00654B62" w:rsidP="00654B62">
      <w:pPr>
        <w:pStyle w:val="Heading2"/>
      </w:pPr>
      <w:r w:rsidRPr="00F94D36">
        <w:t>Instructor Contact Info</w:t>
      </w:r>
    </w:p>
    <w:p w14:paraId="1BABA04C" w14:textId="77777777" w:rsidR="00654B62" w:rsidRPr="0057157C" w:rsidRDefault="00654B62" w:rsidP="00654B62">
      <w:pPr>
        <w:spacing w:after="0"/>
        <w:rPr>
          <w:rFonts w:cstheme="minorHAnsi"/>
          <w:u w:val="single"/>
        </w:rPr>
      </w:pPr>
      <w:r w:rsidRPr="00A64292">
        <w:rPr>
          <w:rFonts w:cstheme="minorHAnsi"/>
        </w:rPr>
        <w:t>Michael Ossman</w:t>
      </w:r>
    </w:p>
    <w:p w14:paraId="22314D0B" w14:textId="77777777" w:rsidR="00654B62" w:rsidRDefault="00654B62" w:rsidP="00654B62">
      <w:pPr>
        <w:spacing w:after="0"/>
        <w:rPr>
          <w:rStyle w:val="Hyperlink"/>
          <w:rFonts w:cstheme="minorHAnsi"/>
        </w:rPr>
      </w:pPr>
      <w:r w:rsidRPr="00A64292">
        <w:rPr>
          <w:rFonts w:cstheme="minorHAnsi"/>
        </w:rPr>
        <w:t>Email:</w:t>
      </w:r>
      <w:r w:rsidRPr="00A64292">
        <w:rPr>
          <w:rFonts w:cstheme="minorHAnsi"/>
          <w:sz w:val="24"/>
          <w:szCs w:val="24"/>
        </w:rPr>
        <w:t xml:space="preserve"> </w:t>
      </w:r>
      <w:hyperlink r:id="rId10" w:history="1">
        <w:r w:rsidRPr="00A64292">
          <w:rPr>
            <w:rStyle w:val="Hyperlink"/>
            <w:rFonts w:cstheme="minorHAnsi"/>
          </w:rPr>
          <w:t>mossman@valenciacollege.edu</w:t>
        </w:r>
      </w:hyperlink>
    </w:p>
    <w:p w14:paraId="586552C5" w14:textId="77777777" w:rsidR="00654B62" w:rsidRDefault="00654B62" w:rsidP="00654B62">
      <w:pPr>
        <w:spacing w:after="0" w:line="240" w:lineRule="auto"/>
        <w:rPr>
          <w:rFonts w:cstheme="minorHAnsi"/>
        </w:rPr>
      </w:pPr>
      <w:r w:rsidRPr="008D22E8">
        <w:t>Phone: (407) 582-7344</w:t>
      </w:r>
      <w:r w:rsidRPr="00A64292">
        <w:rPr>
          <w:rFonts w:cstheme="minorHAnsi"/>
        </w:rPr>
        <w:t xml:space="preserve"> </w:t>
      </w:r>
    </w:p>
    <w:p w14:paraId="42253D1D" w14:textId="77777777" w:rsidR="00654B62" w:rsidRPr="0057157C" w:rsidRDefault="00654B62" w:rsidP="00654B62">
      <w:pPr>
        <w:spacing w:after="0" w:line="240" w:lineRule="auto"/>
      </w:pPr>
      <w:hyperlink r:id="rId11" w:history="1">
        <w:r w:rsidRPr="0057157C">
          <w:rPr>
            <w:rStyle w:val="Hyperlink"/>
            <w:rFonts w:cstheme="minorHAnsi"/>
            <w:b/>
            <w:bCs/>
          </w:rPr>
          <w:t>Canvas Inbox</w:t>
        </w:r>
      </w:hyperlink>
      <w:r>
        <w:rPr>
          <w:rFonts w:cstheme="minorHAnsi"/>
        </w:rPr>
        <w:t xml:space="preserve"> </w:t>
      </w:r>
    </w:p>
    <w:p w14:paraId="29A64A71" w14:textId="77777777" w:rsidR="00654B62" w:rsidRPr="00A64292" w:rsidRDefault="00654B62" w:rsidP="00654B62">
      <w:pPr>
        <w:spacing w:after="0"/>
        <w:rPr>
          <w:rFonts w:cstheme="minorHAnsi"/>
        </w:rPr>
      </w:pPr>
    </w:p>
    <w:p w14:paraId="6B82A0C6" w14:textId="77777777" w:rsidR="00654B62" w:rsidRPr="00F94D36" w:rsidRDefault="00654B62" w:rsidP="00654B62">
      <w:pPr>
        <w:pStyle w:val="Heading2"/>
      </w:pPr>
      <w:r w:rsidRPr="00F94D36">
        <w:t>Engagement Hours</w:t>
      </w:r>
    </w:p>
    <w:p w14:paraId="0D5EAFF6" w14:textId="77777777" w:rsidR="00654B62" w:rsidRDefault="00654B62" w:rsidP="00654B62">
      <w:r>
        <w:t>TR 12-1pm</w:t>
      </w:r>
    </w:p>
    <w:p w14:paraId="049136BB" w14:textId="77777777" w:rsidR="00654B62" w:rsidRDefault="00654B62" w:rsidP="00654B62">
      <w:r>
        <w:t>By appointment: message me on Canvas Inbox and we can set up a zoom meeting at another time or arrange to meet on campus (I will only be on campus Tuesdays and Thursdays this semester)</w:t>
      </w:r>
    </w:p>
    <w:p w14:paraId="51ED468D" w14:textId="77777777" w:rsidR="00654B62" w:rsidRDefault="00654B62" w:rsidP="00654B62"/>
    <w:p w14:paraId="16B865EB" w14:textId="77777777" w:rsidR="00654B62" w:rsidRDefault="00654B62" w:rsidP="00654B62">
      <w:pPr>
        <w:sectPr w:rsidR="00654B62" w:rsidSect="000E0156">
          <w:type w:val="continuous"/>
          <w:pgSz w:w="12240" w:h="15840"/>
          <w:pgMar w:top="1144" w:right="1145" w:bottom="1734" w:left="1136" w:header="720" w:footer="1134" w:gutter="0"/>
          <w:cols w:space="720"/>
        </w:sectPr>
      </w:pPr>
      <w:bookmarkStart w:id="2" w:name="_Hlk80281595"/>
      <w:r w:rsidRPr="0057157C">
        <w:rPr>
          <w:b/>
          <w:bCs/>
        </w:rPr>
        <w:t>Engagement Hours</w:t>
      </w:r>
      <w:r>
        <w:t xml:space="preserve"> (also known as “Office Hours”) are dedicated hours each week for me to assist students. You are free to contact me at any time by email and such, but during these hours you can be assured of a relatively quick response (usually within 10-15 minutes, depending on if I’m working with another student).</w:t>
      </w:r>
      <w:bookmarkEnd w:id="2"/>
      <w:r>
        <w:t xml:space="preserve"> I prefer to conduct these virtually but we can arrange meetings on campus too.</w:t>
      </w:r>
    </w:p>
    <w:bookmarkEnd w:id="1"/>
    <w:p w14:paraId="6A364FAD" w14:textId="77777777" w:rsidR="0003112D" w:rsidRPr="0003112D" w:rsidRDefault="0003112D" w:rsidP="0003112D"/>
    <w:p w14:paraId="62B192B0" w14:textId="7B27D3DB" w:rsidR="00D327A7" w:rsidRPr="003A0D3E" w:rsidRDefault="00D327A7" w:rsidP="00D327A7">
      <w:pPr>
        <w:pStyle w:val="Heading1"/>
        <w:rPr>
          <w:rFonts w:ascii="Times New Roman" w:hAnsi="Times New Roman"/>
        </w:rPr>
      </w:pPr>
      <w:r>
        <w:lastRenderedPageBreak/>
        <w:t>Course Description and Learning Outcomes</w:t>
      </w:r>
    </w:p>
    <w:p w14:paraId="01E844C8" w14:textId="77777777" w:rsidR="005C40E4" w:rsidRPr="00042751" w:rsidRDefault="005C40E4" w:rsidP="005C40E4">
      <w:pPr>
        <w:pStyle w:val="Heading2"/>
      </w:pPr>
      <w:r>
        <w:t>Department’s Course Description</w:t>
      </w:r>
    </w:p>
    <w:p w14:paraId="46A361DB" w14:textId="77777777" w:rsidR="005C40E4" w:rsidRPr="00042751" w:rsidRDefault="005C40E4" w:rsidP="005C40E4">
      <w:r w:rsidRPr="00042751">
        <w:t>Contemporary problems are used to introduce the major areas of philosophy: metaphysics, ethics, aesthetics, theories of knowledge and the philosophy of religion. Students explore the writings of notable philosophers, past and present, and examine how their ideas shed light on these problems and their relevance to modern life.</w:t>
      </w:r>
    </w:p>
    <w:p w14:paraId="04EDE70E" w14:textId="77777777" w:rsidR="005C40E4" w:rsidRPr="00042751" w:rsidRDefault="005C40E4" w:rsidP="005C40E4">
      <w:r w:rsidRPr="00042751">
        <w:t>The course seeks to strengthen students’ skills applicable to Valencia College’s Student Core Competencies: Think, Value, Communicate, and Act.</w:t>
      </w:r>
    </w:p>
    <w:p w14:paraId="35C5BC0F" w14:textId="77777777" w:rsidR="005C40E4" w:rsidRPr="006548F0" w:rsidRDefault="005C40E4" w:rsidP="005C40E4">
      <w:pPr>
        <w:pStyle w:val="Heading2"/>
      </w:pPr>
      <w:r w:rsidRPr="006548F0">
        <w:t>Professor’s Course Description</w:t>
      </w:r>
    </w:p>
    <w:p w14:paraId="53E85015" w14:textId="1160ECCD" w:rsidR="00F94D36" w:rsidRDefault="0021429D" w:rsidP="005C40E4">
      <w:r>
        <w:t>W</w:t>
      </w:r>
      <w:r w:rsidR="00F94D36">
        <w:t>hen I was an undergraduate student, philosophy was described to me as “learning how to learn.” I’m still not sure if this is the best description of it</w:t>
      </w:r>
      <w:r w:rsidR="006764F1">
        <w:t>.</w:t>
      </w:r>
      <w:r w:rsidR="00F94D36">
        <w:t xml:space="preserve"> I do believe studying philosophy is good practice for thinking and writing about complex ideas, which is something that will </w:t>
      </w:r>
      <w:r w:rsidR="006764F1">
        <w:t xml:space="preserve">help a person </w:t>
      </w:r>
      <w:r w:rsidR="00F94D36">
        <w:t>in</w:t>
      </w:r>
      <w:r w:rsidR="006764F1">
        <w:t xml:space="preserve"> many</w:t>
      </w:r>
      <w:r w:rsidR="00F94D36">
        <w:t xml:space="preserve"> other endeavors</w:t>
      </w:r>
      <w:r w:rsidR="006764F1">
        <w:t xml:space="preserve"> in life,</w:t>
      </w:r>
      <w:r w:rsidR="00F94D36">
        <w:t xml:space="preserve"> academic or otherwise.</w:t>
      </w:r>
    </w:p>
    <w:p w14:paraId="2387CE61" w14:textId="0D681D27" w:rsidR="005C40E4" w:rsidRDefault="006764F1" w:rsidP="005C40E4">
      <w:r>
        <w:t xml:space="preserve">I believe philosophy also has something to do with self-enrichment. </w:t>
      </w:r>
      <w:r w:rsidR="005C40E4">
        <w:t xml:space="preserve">The subject matter </w:t>
      </w:r>
      <w:r>
        <w:t>we study</w:t>
      </w:r>
      <w:r w:rsidR="005C40E4">
        <w:t xml:space="preserve"> deals in timeless, unanswerable questions</w:t>
      </w:r>
      <w:r>
        <w:t>.</w:t>
      </w:r>
      <w:r w:rsidR="005C40E4">
        <w:t xml:space="preserve"> How do I know when I know something? What is the nature of art? How do I make moral decisions? And so forth. </w:t>
      </w:r>
      <w:r>
        <w:t>We</w:t>
      </w:r>
      <w:r w:rsidR="005C40E4">
        <w:t xml:space="preserve"> should not expect to find firm answers to these questions</w:t>
      </w:r>
      <w:r>
        <w:t>.</w:t>
      </w:r>
      <w:r w:rsidR="005C40E4">
        <w:t xml:space="preserve"> </w:t>
      </w:r>
      <w:r>
        <w:t>But</w:t>
      </w:r>
      <w:r w:rsidR="005C40E4">
        <w:t xml:space="preserve"> by examining our own perspectives and those of others (including professors, classmates, and thinkers through the ages), we may </w:t>
      </w:r>
      <w:r w:rsidR="00F94D36">
        <w:t xml:space="preserve">work </w:t>
      </w:r>
      <w:r w:rsidR="0021429D">
        <w:t>toward refining or even changing our own views on these questions – thus achieving a kind of self-enrichment</w:t>
      </w:r>
      <w:r w:rsidR="005C40E4">
        <w:t>.</w:t>
      </w:r>
      <w:r>
        <w:t xml:space="preserve"> We will address this point further in the first week of class.</w:t>
      </w:r>
    </w:p>
    <w:p w14:paraId="5B4F7545" w14:textId="77777777" w:rsidR="005C40E4" w:rsidRPr="006C56D2" w:rsidRDefault="005C40E4" w:rsidP="005C40E4">
      <w:r>
        <w:t>Finally, t</w:t>
      </w:r>
      <w:r w:rsidRPr="006C56D2">
        <w:t xml:space="preserve">o me, a course like this is fundamentally a collaborative process, meaning driven by discussion and conversation, rather than rote delivery of material and memorization. While you </w:t>
      </w:r>
      <w:r>
        <w:t>are</w:t>
      </w:r>
      <w:r w:rsidRPr="006C56D2">
        <w:t xml:space="preserve"> </w:t>
      </w:r>
      <w:r>
        <w:t xml:space="preserve">ultimately </w:t>
      </w:r>
      <w:r w:rsidRPr="006C56D2">
        <w:t>required to complete assignments on your ow</w:t>
      </w:r>
      <w:r>
        <w:t>n</w:t>
      </w:r>
      <w:r w:rsidRPr="006C56D2">
        <w:t>, I hope that we can create an environment that is conducive to free thinking and exchange of ideas</w:t>
      </w:r>
      <w:r>
        <w:t>.</w:t>
      </w:r>
    </w:p>
    <w:p w14:paraId="1252BD99" w14:textId="77777777" w:rsidR="005C40E4" w:rsidRPr="00042751" w:rsidRDefault="005C40E4" w:rsidP="005C40E4">
      <w:pPr>
        <w:pStyle w:val="Heading2"/>
      </w:pPr>
      <w:r>
        <w:t xml:space="preserve">Course </w:t>
      </w:r>
      <w:r w:rsidRPr="00042751">
        <w:t>Learning Outcomes</w:t>
      </w:r>
      <w:r>
        <w:t xml:space="preserve"> </w:t>
      </w:r>
    </w:p>
    <w:p w14:paraId="0B404EC8" w14:textId="77777777" w:rsidR="005C40E4" w:rsidRPr="006C56D2" w:rsidRDefault="005C40E4" w:rsidP="005C40E4">
      <w:pPr>
        <w:pStyle w:val="ListParagraph"/>
        <w:numPr>
          <w:ilvl w:val="0"/>
          <w:numId w:val="2"/>
        </w:numPr>
        <w:rPr>
          <w:rFonts w:eastAsia="Times New Roman"/>
          <w:kern w:val="0"/>
        </w:rPr>
      </w:pPr>
      <w:r w:rsidRPr="00042751">
        <w:t>Identify key assumptions and implications of major philosophical theories and perspectives in their historical context.</w:t>
      </w:r>
    </w:p>
    <w:p w14:paraId="3D1B0AF9" w14:textId="77777777" w:rsidR="005C40E4" w:rsidRPr="006C56D2" w:rsidRDefault="005C40E4" w:rsidP="005C40E4">
      <w:pPr>
        <w:pStyle w:val="ListParagraph"/>
        <w:numPr>
          <w:ilvl w:val="0"/>
          <w:numId w:val="2"/>
        </w:numPr>
        <w:rPr>
          <w:rFonts w:eastAsia="Times New Roman"/>
          <w:kern w:val="0"/>
        </w:rPr>
      </w:pPr>
      <w:r w:rsidRPr="00042751">
        <w:t>Define essential philosophical concepts.</w:t>
      </w:r>
    </w:p>
    <w:p w14:paraId="5180D4C3" w14:textId="77777777" w:rsidR="005C40E4" w:rsidRPr="006C56D2" w:rsidRDefault="005C40E4" w:rsidP="005C40E4">
      <w:pPr>
        <w:pStyle w:val="ListParagraph"/>
        <w:numPr>
          <w:ilvl w:val="0"/>
          <w:numId w:val="2"/>
        </w:numPr>
        <w:rPr>
          <w:rFonts w:eastAsia="Times New Roman"/>
          <w:kern w:val="0"/>
        </w:rPr>
      </w:pPr>
      <w:r w:rsidRPr="00042751">
        <w:t>Evaluate philosophical theories and arguments for coherence, consistency, and plausibility.</w:t>
      </w:r>
    </w:p>
    <w:p w14:paraId="566F22AB" w14:textId="77777777" w:rsidR="005C40E4" w:rsidRPr="006C56D2" w:rsidRDefault="005C40E4" w:rsidP="005C40E4">
      <w:pPr>
        <w:pStyle w:val="ListParagraph"/>
        <w:numPr>
          <w:ilvl w:val="0"/>
          <w:numId w:val="2"/>
        </w:numPr>
        <w:rPr>
          <w:rFonts w:eastAsia="Times New Roman"/>
          <w:kern w:val="0"/>
        </w:rPr>
      </w:pPr>
      <w:r w:rsidRPr="00042751">
        <w:t>Construct philosophical arguments.</w:t>
      </w:r>
    </w:p>
    <w:p w14:paraId="0091CE32" w14:textId="77777777" w:rsidR="005C40E4" w:rsidRPr="006C56D2" w:rsidRDefault="005C40E4" w:rsidP="005C40E4">
      <w:pPr>
        <w:pStyle w:val="ListParagraph"/>
        <w:numPr>
          <w:ilvl w:val="0"/>
          <w:numId w:val="2"/>
        </w:numPr>
        <w:rPr>
          <w:rFonts w:eastAsia="Times New Roman"/>
          <w:kern w:val="0"/>
        </w:rPr>
      </w:pPr>
      <w:r w:rsidRPr="00042751">
        <w:t>Develop college-level writing skills.</w:t>
      </w:r>
    </w:p>
    <w:p w14:paraId="3D04AF91" w14:textId="383F9D71" w:rsidR="00D327A7" w:rsidRDefault="00D327A7" w:rsidP="00D327A7"/>
    <w:p w14:paraId="7B87CDD7" w14:textId="23F0B07C" w:rsidR="006764F1" w:rsidRDefault="006764F1" w:rsidP="00D327A7"/>
    <w:p w14:paraId="63AF56CB" w14:textId="77777777" w:rsidR="006764F1" w:rsidRDefault="006764F1" w:rsidP="00D327A7"/>
    <w:p w14:paraId="77D0177A" w14:textId="77777777" w:rsidR="00D327A7" w:rsidRPr="00976AE7" w:rsidRDefault="00D327A7" w:rsidP="00D327A7">
      <w:pPr>
        <w:pStyle w:val="Heading1"/>
      </w:pPr>
      <w:r>
        <w:lastRenderedPageBreak/>
        <w:t>Materials</w:t>
      </w:r>
    </w:p>
    <w:p w14:paraId="290C5F05" w14:textId="585DBFCC" w:rsidR="005C40E4" w:rsidRPr="001A47C8" w:rsidRDefault="005C40E4" w:rsidP="005C40E4">
      <w:pPr>
        <w:pStyle w:val="Heading2"/>
      </w:pPr>
      <w:r w:rsidRPr="001A47C8">
        <w:t>Required Textbook – You will need it by</w:t>
      </w:r>
      <w:r>
        <w:t xml:space="preserve"> the start</w:t>
      </w:r>
      <w:r w:rsidRPr="001A47C8">
        <w:t xml:space="preserve"> </w:t>
      </w:r>
      <w:r>
        <w:t xml:space="preserve">of </w:t>
      </w:r>
      <w:r w:rsidRPr="001A47C8">
        <w:t xml:space="preserve">Week </w:t>
      </w:r>
      <w:r w:rsidR="00216FDE">
        <w:t>4</w:t>
      </w:r>
      <w:r w:rsidRPr="001A47C8">
        <w:t>!</w:t>
      </w:r>
    </w:p>
    <w:p w14:paraId="5AA60594" w14:textId="75C74E54" w:rsidR="005C40E4" w:rsidRPr="00042751" w:rsidRDefault="005C40E4" w:rsidP="005C40E4">
      <w:r w:rsidRPr="00042751">
        <w:t xml:space="preserve">Vaughn, Lewis. Philosophy Here and Now. </w:t>
      </w:r>
      <w:r w:rsidR="005E6F83">
        <w:t>4</w:t>
      </w:r>
      <w:r w:rsidR="005E6F83">
        <w:rPr>
          <w:vertAlign w:val="superscript"/>
        </w:rPr>
        <w:t>th</w:t>
      </w:r>
      <w:r w:rsidRPr="00042751">
        <w:t xml:space="preserve"> Edition. New York, Oxford University Press, 20</w:t>
      </w:r>
      <w:r w:rsidR="005E6F83">
        <w:t>22</w:t>
      </w:r>
      <w:r w:rsidRPr="00042751">
        <w:t xml:space="preserve">. </w:t>
      </w:r>
    </w:p>
    <w:p w14:paraId="2E30D289" w14:textId="51B45BCA" w:rsidR="005C40E4" w:rsidRPr="00042751" w:rsidRDefault="005C40E4" w:rsidP="005C40E4">
      <w:r w:rsidRPr="00042751">
        <w:t xml:space="preserve">ISBN: </w:t>
      </w:r>
      <w:r w:rsidR="005E6F83" w:rsidRPr="005E6F83">
        <w:t>9780197543412</w:t>
      </w:r>
    </w:p>
    <w:p w14:paraId="2209AE75" w14:textId="344CE4E5" w:rsidR="005C40E4" w:rsidRDefault="005C40E4" w:rsidP="005C40E4">
      <w:r w:rsidRPr="00042751">
        <w:t xml:space="preserve">You may purchase either the print or the digital option (digital is much cheaper). </w:t>
      </w:r>
      <w:hyperlink r:id="rId12" w:history="1">
        <w:r w:rsidRPr="005E6F83">
          <w:rPr>
            <w:rStyle w:val="Hyperlink"/>
            <w:rFonts w:cstheme="minorHAnsi"/>
          </w:rPr>
          <w:t>Visit the online bookstore</w:t>
        </w:r>
      </w:hyperlink>
      <w:r w:rsidRPr="005E6F83">
        <w:rPr>
          <w:rFonts w:cstheme="minorHAnsi"/>
        </w:rPr>
        <w:t xml:space="preserve"> </w:t>
      </w:r>
      <w:r w:rsidRPr="00042751">
        <w:t>and enter the course information in the dropdown menus at the bottom of the page.</w:t>
      </w:r>
      <w:r w:rsidR="005E6F83">
        <w:t xml:space="preserve"> You may purchase it from other places too, such as </w:t>
      </w:r>
      <w:hyperlink r:id="rId13" w:history="1">
        <w:r w:rsidR="005E6F83" w:rsidRPr="005E6F83">
          <w:rPr>
            <w:rStyle w:val="Hyperlink"/>
          </w:rPr>
          <w:t>Amazon</w:t>
        </w:r>
      </w:hyperlink>
      <w:r w:rsidR="005E6F83">
        <w:t>.</w:t>
      </w:r>
    </w:p>
    <w:p w14:paraId="04F5FCA3" w14:textId="7AFC2104" w:rsidR="006764F1" w:rsidRPr="00042751" w:rsidRDefault="006764F1" w:rsidP="005C40E4">
      <w:r>
        <w:t xml:space="preserve">Sometimes I get asked if an older edition is okay. I usually say yes, but at your own risk. It will make things more difficult for you in some ways. </w:t>
      </w:r>
      <w:r w:rsidR="00E64CE0">
        <w:t>For example, t</w:t>
      </w:r>
      <w:r>
        <w:t>here are always page number discrepancies between editions, so you might have to do more searching when I reference a specific page number in</w:t>
      </w:r>
      <w:r w:rsidR="00E64CE0">
        <w:t xml:space="preserve"> class or for</w:t>
      </w:r>
      <w:r>
        <w:t xml:space="preserve"> an assignment. I try to refer to headings</w:t>
      </w:r>
      <w:r w:rsidR="00E64CE0">
        <w:t xml:space="preserve"> too</w:t>
      </w:r>
      <w:r>
        <w:t xml:space="preserve"> when possible.</w:t>
      </w:r>
    </w:p>
    <w:p w14:paraId="68768C6D" w14:textId="162CE0E4" w:rsidR="005C40E4" w:rsidRDefault="005E6F83" w:rsidP="005C40E4">
      <w:pPr>
        <w:keepNext/>
      </w:pPr>
      <w:r>
        <w:rPr>
          <w:noProof/>
        </w:rPr>
        <w:drawing>
          <wp:inline distT="0" distB="0" distL="0" distR="0" wp14:anchorId="52BC48CB" wp14:editId="7D0AAA59">
            <wp:extent cx="1459523" cy="1825319"/>
            <wp:effectExtent l="0" t="0" r="7620" b="3810"/>
            <wp:docPr id="2" name="Picture 2" descr="Text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book cove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7115" cy="1834813"/>
                    </a:xfrm>
                    <a:prstGeom prst="rect">
                      <a:avLst/>
                    </a:prstGeom>
                  </pic:spPr>
                </pic:pic>
              </a:graphicData>
            </a:graphic>
          </wp:inline>
        </w:drawing>
      </w:r>
    </w:p>
    <w:p w14:paraId="26F62E35" w14:textId="48C12247" w:rsidR="005C40E4" w:rsidRPr="00277933" w:rsidRDefault="006764F1" w:rsidP="005C40E4">
      <w:pPr>
        <w:pStyle w:val="Caption"/>
        <w:rPr>
          <w:sz w:val="20"/>
          <w:szCs w:val="20"/>
        </w:rPr>
      </w:pPr>
      <w:r>
        <w:rPr>
          <w:sz w:val="20"/>
          <w:szCs w:val="20"/>
        </w:rPr>
        <w:t xml:space="preserve">Cover of </w:t>
      </w:r>
      <w:r w:rsidR="005C40E4" w:rsidRPr="00277933">
        <w:rPr>
          <w:sz w:val="20"/>
          <w:szCs w:val="20"/>
        </w:rPr>
        <w:t>Required Textbook</w:t>
      </w:r>
    </w:p>
    <w:p w14:paraId="191B7F60" w14:textId="77777777" w:rsidR="00D327A7" w:rsidRDefault="00D327A7" w:rsidP="00D327A7"/>
    <w:p w14:paraId="12F06ECD" w14:textId="21BABFD8" w:rsidR="003F2452" w:rsidRDefault="003F2452" w:rsidP="005B0ED9">
      <w:pPr>
        <w:pStyle w:val="Heading1"/>
        <w:ind w:left="0" w:firstLine="0"/>
      </w:pPr>
      <w:bookmarkStart w:id="3" w:name="_Hlk80001805"/>
    </w:p>
    <w:p w14:paraId="145E8475" w14:textId="090C3ED2" w:rsidR="007A47B9" w:rsidRDefault="007A47B9" w:rsidP="007A47B9"/>
    <w:p w14:paraId="35D2A840" w14:textId="6D8D6E4C" w:rsidR="007A47B9" w:rsidRDefault="007A47B9" w:rsidP="007A47B9"/>
    <w:p w14:paraId="65CD4BA6" w14:textId="0FDC0AD4" w:rsidR="007A47B9" w:rsidRDefault="007A47B9" w:rsidP="007A47B9"/>
    <w:p w14:paraId="07983399" w14:textId="75001A1E" w:rsidR="007A47B9" w:rsidRDefault="007A47B9" w:rsidP="007A47B9"/>
    <w:p w14:paraId="1FF6F12E" w14:textId="5F8F23FC" w:rsidR="007A47B9" w:rsidRDefault="007A47B9" w:rsidP="007A47B9"/>
    <w:p w14:paraId="1164762F" w14:textId="77777777" w:rsidR="007A47B9" w:rsidRPr="007A47B9" w:rsidRDefault="007A47B9" w:rsidP="007A47B9"/>
    <w:p w14:paraId="65B8FB1D" w14:textId="352C90B3" w:rsidR="003F2452" w:rsidRPr="003F2452" w:rsidRDefault="003F2452" w:rsidP="003F2452"/>
    <w:p w14:paraId="55CD27EE" w14:textId="226EE268" w:rsidR="00D327A7" w:rsidRPr="005223CD" w:rsidRDefault="00D327A7" w:rsidP="005B0ED9">
      <w:pPr>
        <w:pStyle w:val="Heading1"/>
        <w:ind w:left="0" w:firstLine="0"/>
      </w:pPr>
      <w:r>
        <w:lastRenderedPageBreak/>
        <w:t>Assignments, Grading</w:t>
      </w:r>
    </w:p>
    <w:p w14:paraId="1B1DDAEF" w14:textId="28D6C6A4" w:rsidR="00D327A7" w:rsidRDefault="00D327A7" w:rsidP="00D327A7">
      <w:r>
        <w:t xml:space="preserve">Every graded assignment will come with specific instructions – the most important thing is to </w:t>
      </w:r>
      <w:r w:rsidRPr="00D95C40">
        <w:rPr>
          <w:i/>
          <w:iCs/>
          <w:u w:val="single"/>
        </w:rPr>
        <w:t>carefully read each assignment’s specific instructions before you begin</w:t>
      </w:r>
      <w:r w:rsidRPr="005B0ED9">
        <w:rPr>
          <w:i/>
          <w:iCs/>
          <w:u w:val="single"/>
        </w:rPr>
        <w:t>. If anything is unclear, please email me</w:t>
      </w:r>
      <w:r w:rsidR="005B0ED9">
        <w:rPr>
          <w:i/>
          <w:iCs/>
          <w:u w:val="single"/>
        </w:rPr>
        <w:t xml:space="preserve"> right away</w:t>
      </w:r>
      <w:r w:rsidRPr="005B0ED9">
        <w:rPr>
          <w:i/>
          <w:iCs/>
          <w:u w:val="single"/>
        </w:rPr>
        <w:t>!</w:t>
      </w:r>
      <w:r>
        <w:t xml:space="preserve"> Part of my job is to answer your questions</w:t>
      </w:r>
      <w:r w:rsidR="005B0ED9">
        <w:t>, and I won’t get mad at you for asking them.</w:t>
      </w:r>
      <w:r>
        <w:t xml:space="preserve"> </w:t>
      </w:r>
    </w:p>
    <w:p w14:paraId="528F52A7" w14:textId="77777777" w:rsidR="003F2452" w:rsidRDefault="003F2452" w:rsidP="00D327A7"/>
    <w:p w14:paraId="642C7B81" w14:textId="77777777" w:rsidR="00D327A7" w:rsidRDefault="00D327A7" w:rsidP="00D327A7">
      <w:r>
        <w:rPr>
          <w:noProof/>
        </w:rPr>
        <w:drawing>
          <wp:inline distT="0" distB="0" distL="0" distR="0" wp14:anchorId="76671E1D" wp14:editId="7FB7554C">
            <wp:extent cx="1863969" cy="2433110"/>
            <wp:effectExtent l="0" t="0" r="3175" b="5715"/>
            <wp:docPr id="4" name="Picture 4" descr="Portrait of Rene Descar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ortrait of Rene Descartes">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7578" cy="2437821"/>
                    </a:xfrm>
                    <a:prstGeom prst="rect">
                      <a:avLst/>
                    </a:prstGeom>
                  </pic:spPr>
                </pic:pic>
              </a:graphicData>
            </a:graphic>
          </wp:inline>
        </w:drawing>
      </w:r>
      <w:r>
        <w:rPr>
          <w:noProof/>
        </w:rPr>
        <mc:AlternateContent>
          <mc:Choice Requires="wps">
            <w:drawing>
              <wp:inline distT="0" distB="0" distL="0" distR="0" wp14:anchorId="7ACE4AFE" wp14:editId="571FFBC4">
                <wp:extent cx="1206500" cy="635"/>
                <wp:effectExtent l="0" t="0" r="0" b="4445"/>
                <wp:docPr id="7" name="Text Box 7"/>
                <wp:cNvGraphicFramePr/>
                <a:graphic xmlns:a="http://schemas.openxmlformats.org/drawingml/2006/main">
                  <a:graphicData uri="http://schemas.microsoft.com/office/word/2010/wordprocessingShape">
                    <wps:wsp>
                      <wps:cNvSpPr txBox="1"/>
                      <wps:spPr>
                        <a:xfrm>
                          <a:off x="0" y="0"/>
                          <a:ext cx="1206500" cy="635"/>
                        </a:xfrm>
                        <a:prstGeom prst="rect">
                          <a:avLst/>
                        </a:prstGeom>
                        <a:solidFill>
                          <a:prstClr val="white"/>
                        </a:solidFill>
                        <a:ln>
                          <a:noFill/>
                        </a:ln>
                      </wps:spPr>
                      <wps:txbx>
                        <w:txbxContent>
                          <w:p w14:paraId="69998B2D" w14:textId="68543447" w:rsidR="00D327A7" w:rsidRPr="00277933" w:rsidRDefault="00D327A7" w:rsidP="00D327A7">
                            <w:pPr>
                              <w:pStyle w:val="Caption"/>
                              <w:rPr>
                                <w:rFonts w:asciiTheme="minorHAnsi" w:hAnsiTheme="minorHAnsi"/>
                                <w:b/>
                                <w:noProof/>
                                <w:color w:val="auto"/>
                                <w:sz w:val="20"/>
                                <w:szCs w:val="20"/>
                              </w:rPr>
                            </w:pPr>
                            <w:r w:rsidRPr="00277933">
                              <w:rPr>
                                <w:sz w:val="20"/>
                                <w:szCs w:val="20"/>
                              </w:rPr>
                              <w:t>Ren</w:t>
                            </w:r>
                            <w:r w:rsidR="005B0ED9">
                              <w:rPr>
                                <w:rFonts w:cs="Times New Roman"/>
                                <w:sz w:val="20"/>
                                <w:szCs w:val="20"/>
                              </w:rPr>
                              <w:t>é</w:t>
                            </w:r>
                            <w:r w:rsidRPr="00277933">
                              <w:rPr>
                                <w:sz w:val="20"/>
                                <w:szCs w:val="20"/>
                              </w:rPr>
                              <w:t xml:space="preserve"> Descartes</w:t>
                            </w:r>
                            <w:r w:rsidR="005B0ED9">
                              <w:rPr>
                                <w:sz w:val="20"/>
                                <w:szCs w:val="20"/>
                              </w:rPr>
                              <w:t xml:space="preserve"> doing his philosophy homework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7ACE4AFE" id="_x0000_t202" coordsize="21600,21600" o:spt="202" path="m,l,21600r21600,l21600,xe">
                <v:stroke joinstyle="miter"/>
                <v:path gradientshapeok="t" o:connecttype="rect"/>
              </v:shapetype>
              <v:shape id="Text Box 7" o:spid="_x0000_s1026" type="#_x0000_t202" style="width:9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" stroked="f">
                <v:textbox style="mso-fit-shape-to-text:t" inset="0,0,0,0">
                  <w:txbxContent>
                    <w:p w14:paraId="69998B2D" w14:textId="68543447" w:rsidR="00D327A7" w:rsidRPr="00277933" w:rsidRDefault="00D327A7" w:rsidP="00D327A7">
                      <w:pPr>
                        <w:pStyle w:val="Caption"/>
                        <w:rPr>
                          <w:rFonts w:asciiTheme="minorHAnsi" w:hAnsiTheme="minorHAnsi"/>
                          <w:b/>
                          <w:noProof/>
                          <w:color w:val="auto"/>
                          <w:sz w:val="20"/>
                          <w:szCs w:val="20"/>
                        </w:rPr>
                      </w:pPr>
                      <w:r w:rsidRPr="00277933">
                        <w:rPr>
                          <w:sz w:val="20"/>
                          <w:szCs w:val="20"/>
                        </w:rPr>
                        <w:t>Ren</w:t>
                      </w:r>
                      <w:r w:rsidR="005B0ED9">
                        <w:rPr>
                          <w:rFonts w:cs="Times New Roman"/>
                          <w:sz w:val="20"/>
                          <w:szCs w:val="20"/>
                        </w:rPr>
                        <w:t>é</w:t>
                      </w:r>
                      <w:r w:rsidRPr="00277933">
                        <w:rPr>
                          <w:sz w:val="20"/>
                          <w:szCs w:val="20"/>
                        </w:rPr>
                        <w:t xml:space="preserve"> Descartes</w:t>
                      </w:r>
                      <w:r w:rsidR="005B0ED9">
                        <w:rPr>
                          <w:sz w:val="20"/>
                          <w:szCs w:val="20"/>
                        </w:rPr>
                        <w:t xml:space="preserve"> doing his philosophy homework</w:t>
                      </w:r>
                    </w:p>
                  </w:txbxContent>
                </v:textbox>
                <w10:anchorlock/>
              </v:shape>
            </w:pict>
          </mc:Fallback>
        </mc:AlternateContent>
      </w:r>
    </w:p>
    <w:p w14:paraId="018A11BA" w14:textId="77777777" w:rsidR="003F2452" w:rsidRDefault="003F2452" w:rsidP="003F2452">
      <w:pPr>
        <w:pStyle w:val="Heading2"/>
      </w:pPr>
    </w:p>
    <w:p w14:paraId="0072B147" w14:textId="77777777" w:rsidR="00216FDE" w:rsidRPr="00D60A95" w:rsidRDefault="00216FDE" w:rsidP="00216FDE">
      <w:pPr>
        <w:pStyle w:val="Heading2"/>
      </w:pPr>
      <w:r w:rsidRPr="00D60A95">
        <w:t>I: Reading</w:t>
      </w:r>
    </w:p>
    <w:p w14:paraId="4B079548" w14:textId="77777777" w:rsidR="00216FDE" w:rsidRPr="00D60A95" w:rsidRDefault="00216FDE" w:rsidP="00216FDE">
      <w:r w:rsidRPr="00D60A95">
        <w:t>I assign required reading every week, often (but not always) in the textbook. Any non-textbook reading will be posted on Canvas. It is important to do the reading each week and to do it well – which means setting aside adequate time and finding focus, perhaps even taking notes.</w:t>
      </w:r>
    </w:p>
    <w:p w14:paraId="7CF6D69A" w14:textId="77777777" w:rsidR="00216FDE" w:rsidRPr="00D60A95" w:rsidRDefault="00216FDE" w:rsidP="00216FDE">
      <w:r w:rsidRPr="00D60A95">
        <w:t xml:space="preserve">It is hard to estimate how long the reading will take you, as people have different reading </w:t>
      </w:r>
      <w:r>
        <w:t>speeds</w:t>
      </w:r>
      <w:r w:rsidRPr="00D60A95">
        <w:t>. But I usually won't assign more than 20 pages per week (note that these can be dense pages).</w:t>
      </w:r>
    </w:p>
    <w:p w14:paraId="2493C962" w14:textId="77777777" w:rsidR="00216FDE" w:rsidRPr="00D60A95" w:rsidRDefault="00216FDE" w:rsidP="00216FDE">
      <w:r w:rsidRPr="00D60A95">
        <w:t>The purpose of reading in this class is to grapple with challenging philosophical ideas on our own. This mental grappling is an important part of the learning process, even if you end up feeling confused or frustrated. Keep at it and bring questions to class! It is part of the process.</w:t>
      </w:r>
    </w:p>
    <w:p w14:paraId="54A17CC2" w14:textId="77777777" w:rsidR="00216FDE" w:rsidRPr="00D60A95" w:rsidRDefault="00216FDE" w:rsidP="00216FDE">
      <w:r w:rsidRPr="00D60A95">
        <w:t> </w:t>
      </w:r>
    </w:p>
    <w:p w14:paraId="523BF53E" w14:textId="77777777" w:rsidR="00216FDE" w:rsidRPr="00D60A95" w:rsidRDefault="00216FDE" w:rsidP="00216FDE">
      <w:pPr>
        <w:pStyle w:val="Heading2"/>
      </w:pPr>
      <w:r w:rsidRPr="00D60A95">
        <w:t>II: Attendance / In-class Activities</w:t>
      </w:r>
    </w:p>
    <w:p w14:paraId="613C3266" w14:textId="77777777" w:rsidR="00216FDE" w:rsidRPr="00D60A95" w:rsidRDefault="00216FDE" w:rsidP="00216FDE">
      <w:r w:rsidRPr="00D60A95">
        <w:t>You do not earn points simply for attending class. However, during class, we will often do assignments or activities that will earn you points in the course. Usually, you get the full points if you participate in good faith (sleeping or texting for most of class are examples of bad faith participation). Again, I am very happy to provide alternatives if, for example, you are feeling sick and cannot come to class! (see in-class attendance section above).</w:t>
      </w:r>
    </w:p>
    <w:p w14:paraId="5D665BF4" w14:textId="77777777" w:rsidR="00216FDE" w:rsidRPr="00D60A95" w:rsidRDefault="00216FDE" w:rsidP="00216FDE">
      <w:r w:rsidRPr="00D60A95">
        <w:t xml:space="preserve">In-class activities have various purposes, but broadly they allow us to work together to get better at doing </w:t>
      </w:r>
      <w:r w:rsidRPr="00D60A95">
        <w:lastRenderedPageBreak/>
        <w:t xml:space="preserve">philosophy. They also break up the monotony of a lecture class, and </w:t>
      </w:r>
      <w:hyperlink r:id="rId16" w:tgtFrame="_blank" w:history="1">
        <w:r w:rsidRPr="00D60A95">
          <w:rPr>
            <w:rStyle w:val="Hyperlink"/>
          </w:rPr>
          <w:t>recent research shows that "active learning"</w:t>
        </w:r>
      </w:hyperlink>
      <w:r w:rsidRPr="00D60A95">
        <w:t xml:space="preserve"> (in which students participate in the learning process, rather than simply listening passively) is more effective than traditional lecture learning, even though students tend to feel that they learn more in an engaging lecture. I will use a combination of both active and traditional formats in this class (surely there is such a thing as too much active learning, even if it is a good thing).</w:t>
      </w:r>
    </w:p>
    <w:p w14:paraId="3679D934" w14:textId="77777777" w:rsidR="00216FDE" w:rsidRPr="00D60A95" w:rsidRDefault="00216FDE" w:rsidP="00216FDE"/>
    <w:p w14:paraId="7B8E79A7" w14:textId="18D2AF38" w:rsidR="00216FDE" w:rsidRPr="00D60A95" w:rsidRDefault="00216FDE" w:rsidP="00216FDE">
      <w:pPr>
        <w:pStyle w:val="Heading2"/>
      </w:pPr>
      <w:r w:rsidRPr="00D60A95">
        <w:t>I</w:t>
      </w:r>
      <w:r>
        <w:t>II</w:t>
      </w:r>
      <w:r w:rsidRPr="00D60A95">
        <w:t>: Quizzes</w:t>
      </w:r>
    </w:p>
    <w:p w14:paraId="23DDECBD" w14:textId="77777777" w:rsidR="00216FDE" w:rsidRPr="00D60A95" w:rsidRDefault="00216FDE" w:rsidP="00216FDE">
      <w:r w:rsidRPr="00D60A95">
        <w:t>I will assign short reading quizzes sometimes. They are “low-stakes” quizzes, which means that they aren’t worth a lot of points individually, though they will add up through the course of the semester. I will announce the quizzes prior to the class meeting (not "pop" quizzes).</w:t>
      </w:r>
    </w:p>
    <w:p w14:paraId="13CFC5E3" w14:textId="77777777" w:rsidR="00216FDE" w:rsidRPr="00D60A95" w:rsidRDefault="00216FDE" w:rsidP="00216FDE">
      <w:r w:rsidRPr="00D60A95">
        <w:t>The purpose of these quizzes is (1) for me to assess your progress in the course and (2) for you to earn some points in return.</w:t>
      </w:r>
    </w:p>
    <w:p w14:paraId="24E743EC" w14:textId="77777777" w:rsidR="00216FDE" w:rsidRPr="00D60A95" w:rsidRDefault="00216FDE" w:rsidP="00216FDE">
      <w:r w:rsidRPr="00D60A95">
        <w:t> </w:t>
      </w:r>
    </w:p>
    <w:p w14:paraId="57257FE3" w14:textId="6598C45E" w:rsidR="00216FDE" w:rsidRPr="00D60A95" w:rsidRDefault="00216FDE" w:rsidP="00216FDE">
      <w:pPr>
        <w:pStyle w:val="Heading2"/>
      </w:pPr>
      <w:r>
        <w:t>I</w:t>
      </w:r>
      <w:r>
        <w:t>V</w:t>
      </w:r>
      <w:r w:rsidRPr="00D60A95">
        <w:t>: Reflections</w:t>
      </w:r>
    </w:p>
    <w:p w14:paraId="54A8086C" w14:textId="77777777" w:rsidR="00216FDE" w:rsidRPr="00D60A95" w:rsidRDefault="00216FDE" w:rsidP="00216FDE">
      <w:r w:rsidRPr="00D60A95">
        <w:t>I assign short papers (typically ~1-3 pages) that I call “reflections.” These assignments typically ask you to do two things: (a) show understanding of some theory/argument/concept from the textbook reading; and (b) do some critical thinking about that theory/argument/concept.</w:t>
      </w:r>
    </w:p>
    <w:p w14:paraId="4D57F2B9" w14:textId="77777777" w:rsidR="00216FDE" w:rsidRPr="00D60A95" w:rsidRDefault="00216FDE" w:rsidP="00216FDE">
      <w:r w:rsidRPr="00D60A95">
        <w:t>The purpose of these reflections is to practice critical thinking and writing in a clear, organized, and precise way. These are basically the major learning outcomes of the course. While you may not spend much time arguing about the actual course material in real life, those skills will be useful in a wide range of fields.</w:t>
      </w:r>
    </w:p>
    <w:p w14:paraId="420774BB" w14:textId="77777777" w:rsidR="00216FDE" w:rsidRPr="00D60A95" w:rsidRDefault="00216FDE" w:rsidP="00216FDE">
      <w:r w:rsidRPr="00D60A95">
        <w:t> </w:t>
      </w:r>
    </w:p>
    <w:p w14:paraId="3315F563" w14:textId="30B23FDD" w:rsidR="00216FDE" w:rsidRPr="00D60A95" w:rsidRDefault="00216FDE" w:rsidP="00216FDE">
      <w:pPr>
        <w:pStyle w:val="Heading2"/>
      </w:pPr>
      <w:r w:rsidRPr="00D60A95">
        <w:t>V: Midterm and Final</w:t>
      </w:r>
    </w:p>
    <w:p w14:paraId="6C73AD6E" w14:textId="77777777" w:rsidR="00216FDE" w:rsidRPr="00D60A95" w:rsidRDefault="00216FDE" w:rsidP="00216FDE">
      <w:r w:rsidRPr="00D60A95">
        <w:t>The midterm and final exams will be take-home tests composed of short answer questions. You will get more details on those as the time approaches</w:t>
      </w:r>
      <w:r>
        <w:t>.</w:t>
      </w:r>
      <w:r w:rsidRPr="00D60A95">
        <w:t xml:space="preserve"> I construct them differently each semester based on our progress in the material and our class discussions.</w:t>
      </w:r>
    </w:p>
    <w:p w14:paraId="72C88D33" w14:textId="4BD0892B" w:rsidR="003D5D0A" w:rsidRDefault="003D5D0A" w:rsidP="00D327A7"/>
    <w:p w14:paraId="1A2B1A34" w14:textId="0298FFBB" w:rsidR="0021429D" w:rsidRDefault="0021429D" w:rsidP="00D327A7"/>
    <w:p w14:paraId="42975D4F" w14:textId="43E37844" w:rsidR="0021429D" w:rsidRDefault="0021429D" w:rsidP="00D327A7"/>
    <w:p w14:paraId="0889AE03" w14:textId="77777777" w:rsidR="0021429D" w:rsidRPr="00CB1195" w:rsidRDefault="0021429D" w:rsidP="00D327A7"/>
    <w:p w14:paraId="6FBE0653" w14:textId="77777777" w:rsidR="00D327A7" w:rsidRPr="00042751" w:rsidRDefault="00D327A7" w:rsidP="00D327A7">
      <w:pPr>
        <w:pStyle w:val="Heading2"/>
        <w:ind w:left="0" w:firstLine="0"/>
      </w:pPr>
      <w:r w:rsidRPr="00042751">
        <w:t xml:space="preserve">Points </w:t>
      </w:r>
      <w:r>
        <w:t>D</w:t>
      </w:r>
      <w:r w:rsidRPr="00042751">
        <w:t>istribution</w:t>
      </w:r>
      <w:r>
        <w:t xml:space="preserve"> (not set in stone)</w:t>
      </w:r>
    </w:p>
    <w:p w14:paraId="68059942" w14:textId="77777777" w:rsidR="00D327A7" w:rsidRPr="006E5DD1" w:rsidRDefault="00D327A7" w:rsidP="00D327A7">
      <w:pPr>
        <w:rPr>
          <w:i/>
          <w:iCs/>
          <w:u w:val="single"/>
        </w:rPr>
      </w:pPr>
      <w:r w:rsidRPr="00042751">
        <w:t xml:space="preserve">There </w:t>
      </w:r>
      <w:r>
        <w:t>will be roughly</w:t>
      </w:r>
      <w:r w:rsidRPr="00042751">
        <w:t xml:space="preserve"> 100 total points in the course</w:t>
      </w:r>
      <w:r>
        <w:t xml:space="preserve"> (so every point matters)</w:t>
      </w:r>
      <w:r w:rsidRPr="00042751">
        <w:t xml:space="preserve">. </w:t>
      </w:r>
      <w:r>
        <w:t>I enter all grades and feedback into Canvas, so you’ll be able to track it there</w:t>
      </w:r>
      <w:r w:rsidRPr="00042751">
        <w:t>. See</w:t>
      </w:r>
      <w:r>
        <w:t xml:space="preserve"> the table</w:t>
      </w:r>
      <w:r w:rsidRPr="00042751">
        <w:t xml:space="preserve"> below for the math. </w:t>
      </w:r>
      <w:r>
        <w:rPr>
          <w:i/>
          <w:iCs/>
          <w:u w:val="single"/>
        </w:rPr>
        <w:t>This is a rough approximation – sometimes I will add assignments or combine them, but in the end it’ll be something like this.</w:t>
      </w:r>
    </w:p>
    <w:p w14:paraId="39D5639A" w14:textId="77777777" w:rsidR="00D327A7" w:rsidRPr="00042751" w:rsidRDefault="00D327A7" w:rsidP="00D327A7"/>
    <w:tbl>
      <w:tblPr>
        <w:tblStyle w:val="TableGrid"/>
        <w:tblW w:w="0" w:type="auto"/>
        <w:tblLook w:val="04A0" w:firstRow="1" w:lastRow="0" w:firstColumn="1" w:lastColumn="0" w:noHBand="0" w:noVBand="1"/>
        <w:tblDescription w:val="The basic math behind the points for the course"/>
      </w:tblPr>
      <w:tblGrid>
        <w:gridCol w:w="2476"/>
        <w:gridCol w:w="1479"/>
        <w:gridCol w:w="1440"/>
        <w:gridCol w:w="4554"/>
      </w:tblGrid>
      <w:tr w:rsidR="00216FDE" w:rsidRPr="00042751" w14:paraId="4C6F5D12" w14:textId="77777777" w:rsidTr="00D059A8">
        <w:tc>
          <w:tcPr>
            <w:tcW w:w="2476" w:type="dxa"/>
            <w:tcBorders>
              <w:bottom w:val="single" w:sz="4" w:space="0" w:color="auto"/>
            </w:tcBorders>
          </w:tcPr>
          <w:p w14:paraId="5989F6B3" w14:textId="77777777" w:rsidR="00216FDE" w:rsidRPr="003D4D55" w:rsidRDefault="00216FDE" w:rsidP="00D059A8">
            <w:pPr>
              <w:jc w:val="center"/>
              <w:rPr>
                <w:b/>
                <w:bCs/>
              </w:rPr>
            </w:pPr>
            <w:bookmarkStart w:id="4" w:name="_Hlk80272116"/>
            <w:r w:rsidRPr="003D4D55">
              <w:rPr>
                <w:b/>
                <w:bCs/>
              </w:rPr>
              <w:lastRenderedPageBreak/>
              <w:t>Assignment</w:t>
            </w:r>
          </w:p>
        </w:tc>
        <w:tc>
          <w:tcPr>
            <w:tcW w:w="1479" w:type="dxa"/>
            <w:tcBorders>
              <w:bottom w:val="single" w:sz="4" w:space="0" w:color="auto"/>
            </w:tcBorders>
          </w:tcPr>
          <w:p w14:paraId="1CCA0912" w14:textId="77777777" w:rsidR="00216FDE" w:rsidRPr="003D4D55" w:rsidRDefault="00216FDE" w:rsidP="00D059A8">
            <w:pPr>
              <w:jc w:val="center"/>
              <w:rPr>
                <w:b/>
                <w:bCs/>
              </w:rPr>
            </w:pPr>
            <w:r w:rsidRPr="003D4D55">
              <w:rPr>
                <w:b/>
                <w:bCs/>
              </w:rPr>
              <w:t>How many</w:t>
            </w:r>
          </w:p>
        </w:tc>
        <w:tc>
          <w:tcPr>
            <w:tcW w:w="1440" w:type="dxa"/>
            <w:tcBorders>
              <w:bottom w:val="single" w:sz="4" w:space="0" w:color="auto"/>
            </w:tcBorders>
          </w:tcPr>
          <w:p w14:paraId="0DCABB6D" w14:textId="77777777" w:rsidR="00216FDE" w:rsidRPr="003D4D55" w:rsidRDefault="00216FDE" w:rsidP="00D059A8">
            <w:pPr>
              <w:jc w:val="center"/>
              <w:rPr>
                <w:b/>
                <w:bCs/>
              </w:rPr>
            </w:pPr>
            <w:r w:rsidRPr="003D4D55">
              <w:rPr>
                <w:b/>
                <w:bCs/>
              </w:rPr>
              <w:t>Points per</w:t>
            </w:r>
          </w:p>
        </w:tc>
        <w:tc>
          <w:tcPr>
            <w:tcW w:w="4554" w:type="dxa"/>
          </w:tcPr>
          <w:p w14:paraId="35850DCE" w14:textId="77777777" w:rsidR="00216FDE" w:rsidRPr="003D4D55" w:rsidRDefault="00216FDE" w:rsidP="00D059A8">
            <w:pPr>
              <w:jc w:val="center"/>
              <w:rPr>
                <w:b/>
                <w:bCs/>
              </w:rPr>
            </w:pPr>
            <w:r w:rsidRPr="003D4D55">
              <w:rPr>
                <w:b/>
                <w:bCs/>
              </w:rPr>
              <w:t xml:space="preserve">Overall points in the course </w:t>
            </w:r>
          </w:p>
        </w:tc>
      </w:tr>
      <w:tr w:rsidR="00216FDE" w:rsidRPr="00042751" w14:paraId="62BF5EE4" w14:textId="77777777" w:rsidTr="00D059A8">
        <w:tc>
          <w:tcPr>
            <w:tcW w:w="2476" w:type="dxa"/>
            <w:tcBorders>
              <w:top w:val="single" w:sz="4" w:space="0" w:color="A5A5A5" w:themeColor="accent3"/>
              <w:bottom w:val="single" w:sz="4" w:space="0" w:color="A5A5A5" w:themeColor="accent3"/>
            </w:tcBorders>
          </w:tcPr>
          <w:p w14:paraId="67524F15" w14:textId="77777777" w:rsidR="00216FDE" w:rsidRDefault="00216FDE" w:rsidP="00D059A8">
            <w:r>
              <w:t>Week 1 Stuff</w:t>
            </w:r>
          </w:p>
        </w:tc>
        <w:tc>
          <w:tcPr>
            <w:tcW w:w="1479" w:type="dxa"/>
            <w:tcBorders>
              <w:top w:val="single" w:sz="4" w:space="0" w:color="A5A5A5" w:themeColor="accent3"/>
              <w:bottom w:val="single" w:sz="4" w:space="0" w:color="A5A5A5" w:themeColor="accent3"/>
            </w:tcBorders>
          </w:tcPr>
          <w:p w14:paraId="5BB0C6C6" w14:textId="77777777" w:rsidR="00216FDE" w:rsidRDefault="00216FDE" w:rsidP="00D059A8">
            <w:r>
              <w:t>2</w:t>
            </w:r>
          </w:p>
        </w:tc>
        <w:tc>
          <w:tcPr>
            <w:tcW w:w="1440" w:type="dxa"/>
            <w:tcBorders>
              <w:top w:val="single" w:sz="4" w:space="0" w:color="A5A5A5" w:themeColor="accent3"/>
              <w:bottom w:val="single" w:sz="4" w:space="0" w:color="A5A5A5" w:themeColor="accent3"/>
            </w:tcBorders>
          </w:tcPr>
          <w:p w14:paraId="27C67438" w14:textId="77777777" w:rsidR="00216FDE" w:rsidRDefault="00216FDE" w:rsidP="00D059A8">
            <w:r>
              <w:t>1</w:t>
            </w:r>
          </w:p>
        </w:tc>
        <w:tc>
          <w:tcPr>
            <w:tcW w:w="4554" w:type="dxa"/>
            <w:tcBorders>
              <w:top w:val="single" w:sz="4" w:space="0" w:color="A5A5A5" w:themeColor="accent3"/>
              <w:bottom w:val="single" w:sz="4" w:space="0" w:color="A5A5A5" w:themeColor="accent3"/>
            </w:tcBorders>
          </w:tcPr>
          <w:p w14:paraId="03655D77" w14:textId="77777777" w:rsidR="00216FDE" w:rsidRDefault="00216FDE" w:rsidP="00D059A8">
            <w:r>
              <w:t>02</w:t>
            </w:r>
          </w:p>
        </w:tc>
      </w:tr>
      <w:tr w:rsidR="00216FDE" w:rsidRPr="00042751" w14:paraId="5172AE07" w14:textId="77777777" w:rsidTr="00D059A8">
        <w:tc>
          <w:tcPr>
            <w:tcW w:w="2476" w:type="dxa"/>
            <w:tcBorders>
              <w:top w:val="single" w:sz="4" w:space="0" w:color="A5A5A5" w:themeColor="accent3"/>
              <w:bottom w:val="single" w:sz="4" w:space="0" w:color="A5A5A5" w:themeColor="accent3"/>
            </w:tcBorders>
          </w:tcPr>
          <w:p w14:paraId="10322E1C" w14:textId="5FF7B94E" w:rsidR="00216FDE" w:rsidRDefault="00216FDE" w:rsidP="00D059A8">
            <w:r>
              <w:t>Class</w:t>
            </w:r>
            <w:r>
              <w:t xml:space="preserve"> Activities</w:t>
            </w:r>
          </w:p>
        </w:tc>
        <w:tc>
          <w:tcPr>
            <w:tcW w:w="1479" w:type="dxa"/>
            <w:tcBorders>
              <w:top w:val="single" w:sz="4" w:space="0" w:color="A5A5A5" w:themeColor="accent3"/>
              <w:bottom w:val="single" w:sz="4" w:space="0" w:color="A5A5A5" w:themeColor="accent3"/>
            </w:tcBorders>
          </w:tcPr>
          <w:p w14:paraId="701F9EB8" w14:textId="1B845230" w:rsidR="00216FDE" w:rsidRDefault="00216FDE" w:rsidP="00D059A8">
            <w:r>
              <w:t>30</w:t>
            </w:r>
          </w:p>
        </w:tc>
        <w:tc>
          <w:tcPr>
            <w:tcW w:w="1440" w:type="dxa"/>
            <w:tcBorders>
              <w:top w:val="single" w:sz="4" w:space="0" w:color="A5A5A5" w:themeColor="accent3"/>
              <w:bottom w:val="single" w:sz="4" w:space="0" w:color="A5A5A5" w:themeColor="accent3"/>
            </w:tcBorders>
          </w:tcPr>
          <w:p w14:paraId="0818DBAE" w14:textId="77777777" w:rsidR="00216FDE" w:rsidRDefault="00216FDE" w:rsidP="00D059A8">
            <w:r>
              <w:t>1</w:t>
            </w:r>
          </w:p>
        </w:tc>
        <w:tc>
          <w:tcPr>
            <w:tcW w:w="4554" w:type="dxa"/>
            <w:tcBorders>
              <w:top w:val="single" w:sz="4" w:space="0" w:color="A5A5A5" w:themeColor="accent3"/>
              <w:bottom w:val="single" w:sz="4" w:space="0" w:color="A5A5A5" w:themeColor="accent3"/>
            </w:tcBorders>
          </w:tcPr>
          <w:p w14:paraId="3CB045CD" w14:textId="61B63165" w:rsidR="00216FDE" w:rsidRDefault="00216FDE" w:rsidP="00D059A8">
            <w:r>
              <w:t>30</w:t>
            </w:r>
          </w:p>
        </w:tc>
      </w:tr>
      <w:tr w:rsidR="00216FDE" w:rsidRPr="00042751" w14:paraId="35EE258F" w14:textId="77777777" w:rsidTr="00D059A8">
        <w:tc>
          <w:tcPr>
            <w:tcW w:w="2476" w:type="dxa"/>
            <w:tcBorders>
              <w:top w:val="single" w:sz="4" w:space="0" w:color="A5A5A5" w:themeColor="accent3"/>
              <w:bottom w:val="single" w:sz="4" w:space="0" w:color="A5A5A5" w:themeColor="accent3"/>
            </w:tcBorders>
          </w:tcPr>
          <w:p w14:paraId="378B133E" w14:textId="77777777" w:rsidR="00216FDE" w:rsidRDefault="00216FDE" w:rsidP="00D059A8">
            <w:r w:rsidRPr="00042751">
              <w:t>Quizzes</w:t>
            </w:r>
          </w:p>
        </w:tc>
        <w:tc>
          <w:tcPr>
            <w:tcW w:w="1479" w:type="dxa"/>
            <w:tcBorders>
              <w:top w:val="single" w:sz="4" w:space="0" w:color="A5A5A5" w:themeColor="accent3"/>
              <w:bottom w:val="single" w:sz="4" w:space="0" w:color="A5A5A5" w:themeColor="accent3"/>
            </w:tcBorders>
          </w:tcPr>
          <w:p w14:paraId="6D6DFD0C" w14:textId="77777777" w:rsidR="00216FDE" w:rsidRDefault="00216FDE" w:rsidP="00D059A8">
            <w:r>
              <w:t>7*</w:t>
            </w:r>
          </w:p>
        </w:tc>
        <w:tc>
          <w:tcPr>
            <w:tcW w:w="1440" w:type="dxa"/>
            <w:tcBorders>
              <w:top w:val="single" w:sz="4" w:space="0" w:color="A5A5A5" w:themeColor="accent3"/>
              <w:bottom w:val="single" w:sz="4" w:space="0" w:color="A5A5A5" w:themeColor="accent3"/>
            </w:tcBorders>
          </w:tcPr>
          <w:p w14:paraId="2F91B929" w14:textId="77777777" w:rsidR="00216FDE" w:rsidRDefault="00216FDE" w:rsidP="00D059A8">
            <w:r>
              <w:t>2</w:t>
            </w:r>
          </w:p>
        </w:tc>
        <w:tc>
          <w:tcPr>
            <w:tcW w:w="4554" w:type="dxa"/>
            <w:tcBorders>
              <w:top w:val="single" w:sz="4" w:space="0" w:color="A5A5A5" w:themeColor="accent3"/>
              <w:bottom w:val="single" w:sz="4" w:space="0" w:color="A5A5A5" w:themeColor="accent3"/>
            </w:tcBorders>
          </w:tcPr>
          <w:p w14:paraId="047920DB" w14:textId="77777777" w:rsidR="00216FDE" w:rsidRDefault="00216FDE" w:rsidP="00D059A8">
            <w:r>
              <w:t>14</w:t>
            </w:r>
          </w:p>
        </w:tc>
      </w:tr>
      <w:tr w:rsidR="00216FDE" w:rsidRPr="00042751" w14:paraId="1DF0AED6" w14:textId="77777777" w:rsidTr="00D059A8">
        <w:tc>
          <w:tcPr>
            <w:tcW w:w="2476" w:type="dxa"/>
            <w:tcBorders>
              <w:top w:val="single" w:sz="4" w:space="0" w:color="A5A5A5" w:themeColor="accent3"/>
              <w:bottom w:val="single" w:sz="4" w:space="0" w:color="A5A5A5" w:themeColor="accent3"/>
            </w:tcBorders>
          </w:tcPr>
          <w:p w14:paraId="0C23BB0A" w14:textId="77777777" w:rsidR="00216FDE" w:rsidRPr="00042751" w:rsidRDefault="00216FDE" w:rsidP="00D059A8">
            <w:r w:rsidRPr="00042751">
              <w:t>Reflections</w:t>
            </w:r>
          </w:p>
        </w:tc>
        <w:tc>
          <w:tcPr>
            <w:tcW w:w="1479" w:type="dxa"/>
            <w:tcBorders>
              <w:top w:val="single" w:sz="4" w:space="0" w:color="A5A5A5" w:themeColor="accent3"/>
              <w:bottom w:val="single" w:sz="4" w:space="0" w:color="A5A5A5" w:themeColor="accent3"/>
            </w:tcBorders>
          </w:tcPr>
          <w:p w14:paraId="51CB2B2D" w14:textId="77777777" w:rsidR="00216FDE" w:rsidRPr="00042751" w:rsidRDefault="00216FDE" w:rsidP="00D059A8">
            <w:pPr>
              <w:rPr>
                <w:rFonts w:ascii="Times New Roman" w:hAnsi="Times New Roman"/>
              </w:rPr>
            </w:pPr>
            <w:r>
              <w:t>4</w:t>
            </w:r>
          </w:p>
        </w:tc>
        <w:tc>
          <w:tcPr>
            <w:tcW w:w="1440" w:type="dxa"/>
            <w:tcBorders>
              <w:top w:val="single" w:sz="4" w:space="0" w:color="A5A5A5" w:themeColor="accent3"/>
              <w:bottom w:val="single" w:sz="4" w:space="0" w:color="A5A5A5" w:themeColor="accent3"/>
            </w:tcBorders>
          </w:tcPr>
          <w:p w14:paraId="7A442E31" w14:textId="77777777" w:rsidR="00216FDE" w:rsidRPr="00042751" w:rsidRDefault="00216FDE" w:rsidP="00D059A8">
            <w:pPr>
              <w:rPr>
                <w:rFonts w:ascii="Times New Roman" w:hAnsi="Times New Roman"/>
              </w:rPr>
            </w:pPr>
            <w:r>
              <w:t>6</w:t>
            </w:r>
          </w:p>
        </w:tc>
        <w:tc>
          <w:tcPr>
            <w:tcW w:w="4554" w:type="dxa"/>
            <w:tcBorders>
              <w:top w:val="single" w:sz="4" w:space="0" w:color="A5A5A5" w:themeColor="accent3"/>
              <w:bottom w:val="single" w:sz="4" w:space="0" w:color="A5A5A5" w:themeColor="accent3"/>
            </w:tcBorders>
          </w:tcPr>
          <w:p w14:paraId="24AD0DA1" w14:textId="77777777" w:rsidR="00216FDE" w:rsidRPr="00042751" w:rsidRDefault="00216FDE" w:rsidP="00D059A8">
            <w:pPr>
              <w:rPr>
                <w:rFonts w:ascii="Times New Roman" w:hAnsi="Times New Roman"/>
              </w:rPr>
            </w:pPr>
            <w:r>
              <w:t>24</w:t>
            </w:r>
          </w:p>
        </w:tc>
      </w:tr>
      <w:tr w:rsidR="00216FDE" w:rsidRPr="00042751" w14:paraId="1803FB76" w14:textId="77777777" w:rsidTr="00D059A8">
        <w:tc>
          <w:tcPr>
            <w:tcW w:w="2476" w:type="dxa"/>
            <w:tcBorders>
              <w:top w:val="single" w:sz="4" w:space="0" w:color="A5A5A5" w:themeColor="accent3"/>
              <w:bottom w:val="single" w:sz="4" w:space="0" w:color="A5A5A5" w:themeColor="accent3"/>
            </w:tcBorders>
          </w:tcPr>
          <w:p w14:paraId="356FF6F3" w14:textId="77777777" w:rsidR="00216FDE" w:rsidRPr="00042751" w:rsidRDefault="00216FDE" w:rsidP="00D059A8">
            <w:r>
              <w:t>Midterm and Final</w:t>
            </w:r>
          </w:p>
        </w:tc>
        <w:tc>
          <w:tcPr>
            <w:tcW w:w="1479" w:type="dxa"/>
            <w:tcBorders>
              <w:top w:val="single" w:sz="4" w:space="0" w:color="A5A5A5" w:themeColor="accent3"/>
              <w:bottom w:val="single" w:sz="4" w:space="0" w:color="A5A5A5" w:themeColor="accent3"/>
            </w:tcBorders>
          </w:tcPr>
          <w:p w14:paraId="23618C64" w14:textId="77777777" w:rsidR="00216FDE" w:rsidRPr="00042751" w:rsidRDefault="00216FDE" w:rsidP="00D059A8">
            <w:r>
              <w:t>2</w:t>
            </w:r>
          </w:p>
        </w:tc>
        <w:tc>
          <w:tcPr>
            <w:tcW w:w="1440" w:type="dxa"/>
            <w:tcBorders>
              <w:top w:val="single" w:sz="4" w:space="0" w:color="A5A5A5" w:themeColor="accent3"/>
              <w:bottom w:val="single" w:sz="4" w:space="0" w:color="A5A5A5" w:themeColor="accent3"/>
            </w:tcBorders>
          </w:tcPr>
          <w:p w14:paraId="70539012" w14:textId="77777777" w:rsidR="00216FDE" w:rsidRPr="00042751" w:rsidRDefault="00216FDE" w:rsidP="00D059A8">
            <w:r>
              <w:t>15</w:t>
            </w:r>
          </w:p>
        </w:tc>
        <w:tc>
          <w:tcPr>
            <w:tcW w:w="4554" w:type="dxa"/>
            <w:tcBorders>
              <w:top w:val="single" w:sz="4" w:space="0" w:color="A5A5A5" w:themeColor="accent3"/>
              <w:bottom w:val="single" w:sz="4" w:space="0" w:color="A5A5A5" w:themeColor="accent3"/>
            </w:tcBorders>
          </w:tcPr>
          <w:p w14:paraId="50CB0823" w14:textId="77777777" w:rsidR="00216FDE" w:rsidRPr="00042751" w:rsidRDefault="00216FDE" w:rsidP="00D059A8">
            <w:r>
              <w:t>30</w:t>
            </w:r>
          </w:p>
        </w:tc>
      </w:tr>
      <w:tr w:rsidR="00216FDE" w:rsidRPr="00042751" w14:paraId="2B1964B8" w14:textId="77777777" w:rsidTr="00D059A8">
        <w:tc>
          <w:tcPr>
            <w:tcW w:w="2476" w:type="dxa"/>
            <w:tcBorders>
              <w:top w:val="single" w:sz="4" w:space="0" w:color="auto"/>
            </w:tcBorders>
          </w:tcPr>
          <w:p w14:paraId="6BD2A20D" w14:textId="77777777" w:rsidR="00216FDE" w:rsidRPr="00042751" w:rsidRDefault="00216FDE" w:rsidP="00D059A8">
            <w:r w:rsidRPr="00042751">
              <w:t>Total</w:t>
            </w:r>
          </w:p>
        </w:tc>
        <w:tc>
          <w:tcPr>
            <w:tcW w:w="1479" w:type="dxa"/>
            <w:tcBorders>
              <w:top w:val="single" w:sz="4" w:space="0" w:color="auto"/>
            </w:tcBorders>
          </w:tcPr>
          <w:p w14:paraId="0A9FB1CE" w14:textId="77777777" w:rsidR="00216FDE" w:rsidRPr="00042751" w:rsidRDefault="00216FDE" w:rsidP="00D059A8">
            <w:pPr>
              <w:rPr>
                <w:rFonts w:ascii="Times New Roman" w:hAnsi="Times New Roman"/>
              </w:rPr>
            </w:pPr>
            <w:r>
              <w:t>--</w:t>
            </w:r>
          </w:p>
        </w:tc>
        <w:tc>
          <w:tcPr>
            <w:tcW w:w="1440" w:type="dxa"/>
            <w:tcBorders>
              <w:top w:val="single" w:sz="4" w:space="0" w:color="auto"/>
            </w:tcBorders>
          </w:tcPr>
          <w:p w14:paraId="2B74E0A9" w14:textId="77777777" w:rsidR="00216FDE" w:rsidRPr="00042751" w:rsidRDefault="00216FDE" w:rsidP="00D059A8">
            <w:pPr>
              <w:rPr>
                <w:rFonts w:ascii="Times New Roman" w:hAnsi="Times New Roman"/>
              </w:rPr>
            </w:pPr>
            <w:r>
              <w:t>--</w:t>
            </w:r>
          </w:p>
        </w:tc>
        <w:tc>
          <w:tcPr>
            <w:tcW w:w="4554" w:type="dxa"/>
            <w:tcBorders>
              <w:top w:val="single" w:sz="4" w:space="0" w:color="auto"/>
            </w:tcBorders>
          </w:tcPr>
          <w:p w14:paraId="3DDB8F68" w14:textId="77777777" w:rsidR="00216FDE" w:rsidRPr="00042751" w:rsidRDefault="00216FDE" w:rsidP="00D059A8">
            <w:r>
              <w:t>100</w:t>
            </w:r>
          </w:p>
        </w:tc>
      </w:tr>
      <w:bookmarkEnd w:id="4"/>
    </w:tbl>
    <w:p w14:paraId="3722FE3B" w14:textId="77777777" w:rsidR="00D327A7" w:rsidRPr="00042751" w:rsidRDefault="00D327A7" w:rsidP="00D327A7"/>
    <w:p w14:paraId="547FE8BC" w14:textId="77777777" w:rsidR="00D327A7" w:rsidRPr="00743E12" w:rsidRDefault="00D327A7" w:rsidP="00D327A7">
      <w:pPr>
        <w:pStyle w:val="Heading3"/>
        <w:rPr>
          <w:rFonts w:asciiTheme="majorHAnsi" w:hAnsiTheme="majorHAnsi"/>
        </w:rPr>
      </w:pPr>
      <w:r w:rsidRPr="00042751">
        <w:t>Grading Scale</w:t>
      </w:r>
    </w:p>
    <w:p w14:paraId="4A106331" w14:textId="77777777" w:rsidR="00D327A7" w:rsidRPr="00042751" w:rsidRDefault="00D327A7" w:rsidP="00D327A7">
      <w:pPr>
        <w:spacing w:after="0"/>
      </w:pPr>
      <w:r>
        <w:t xml:space="preserve">A = </w:t>
      </w:r>
      <w:r w:rsidRPr="00042751">
        <w:t xml:space="preserve">90-100% </w:t>
      </w:r>
    </w:p>
    <w:p w14:paraId="71BA220B" w14:textId="77777777" w:rsidR="00D327A7" w:rsidRPr="00042751" w:rsidRDefault="00D327A7" w:rsidP="00D327A7">
      <w:pPr>
        <w:spacing w:after="0"/>
      </w:pPr>
      <w:r>
        <w:t xml:space="preserve">B = </w:t>
      </w:r>
      <w:r w:rsidRPr="00042751">
        <w:t xml:space="preserve">80-89.9% </w:t>
      </w:r>
    </w:p>
    <w:p w14:paraId="0CB8F8A2" w14:textId="77777777" w:rsidR="00D327A7" w:rsidRPr="00042751" w:rsidRDefault="00D327A7" w:rsidP="00D327A7">
      <w:pPr>
        <w:spacing w:after="0"/>
      </w:pPr>
      <w:r>
        <w:t xml:space="preserve">C = </w:t>
      </w:r>
      <w:r w:rsidRPr="00042751">
        <w:t xml:space="preserve">70-79.9% </w:t>
      </w:r>
    </w:p>
    <w:p w14:paraId="2F27236A" w14:textId="77777777" w:rsidR="00D327A7" w:rsidRPr="00042751" w:rsidRDefault="00D327A7" w:rsidP="00D327A7">
      <w:pPr>
        <w:spacing w:after="0"/>
      </w:pPr>
      <w:r>
        <w:t xml:space="preserve">D = </w:t>
      </w:r>
      <w:r w:rsidRPr="00042751">
        <w:t xml:space="preserve">60-69.9% </w:t>
      </w:r>
    </w:p>
    <w:p w14:paraId="0B8654B4" w14:textId="77777777" w:rsidR="00D327A7" w:rsidRDefault="00D327A7" w:rsidP="00D327A7">
      <w:pPr>
        <w:spacing w:after="0"/>
      </w:pPr>
      <w:r>
        <w:t xml:space="preserve">F = </w:t>
      </w:r>
      <w:r w:rsidRPr="00042751">
        <w:t xml:space="preserve">59.9% and lower </w:t>
      </w:r>
    </w:p>
    <w:bookmarkEnd w:id="3"/>
    <w:p w14:paraId="3B6C43E6" w14:textId="77777777" w:rsidR="00D327A7" w:rsidRPr="00042751" w:rsidRDefault="00D327A7" w:rsidP="00D327A7"/>
    <w:p w14:paraId="4375A579" w14:textId="77777777" w:rsidR="00D327A7" w:rsidRPr="00042751" w:rsidRDefault="00D327A7" w:rsidP="00D327A7">
      <w:pPr>
        <w:pStyle w:val="Heading2"/>
      </w:pPr>
      <w:r w:rsidRPr="00042751">
        <w:t>Late work / Make-up work / Extra credit</w:t>
      </w:r>
    </w:p>
    <w:p w14:paraId="1359E169" w14:textId="77777777" w:rsidR="00D327A7" w:rsidRPr="00BE5F14" w:rsidRDefault="00D327A7" w:rsidP="00D327A7">
      <w:pPr>
        <w:rPr>
          <w:rFonts w:cstheme="minorHAnsi"/>
        </w:rPr>
      </w:pPr>
      <w:r w:rsidRPr="00BE5F14">
        <w:rPr>
          <w:rFonts w:cstheme="minorHAnsi"/>
        </w:rPr>
        <w:t xml:space="preserve">I accept all late assignments throughout the semester, except quizzes (this is because quiz answers become available after the deadline, so theoretically students could collaborate to give each other answers). </w:t>
      </w:r>
      <w:r w:rsidRPr="00BE5F14">
        <w:rPr>
          <w:rFonts w:cstheme="minorHAnsi"/>
          <w:i/>
          <w:iCs/>
          <w:u w:val="single"/>
        </w:rPr>
        <w:t>It is almost always worth it to do stuff late if you miss a deadline</w:t>
      </w:r>
      <w:r w:rsidRPr="00BE5F14">
        <w:rPr>
          <w:rFonts w:cstheme="minorHAnsi"/>
        </w:rPr>
        <w:t>! However, you will lose more points the later the assignment is submitted, according to the following table:</w:t>
      </w:r>
    </w:p>
    <w:tbl>
      <w:tblPr>
        <w:tblStyle w:val="TableGrid"/>
        <w:tblW w:w="0" w:type="auto"/>
        <w:tblLook w:val="04A0" w:firstRow="1" w:lastRow="0" w:firstColumn="1" w:lastColumn="0" w:noHBand="0" w:noVBand="1"/>
        <w:tblDescription w:val="Late penalties based on degree of lateness of the assignment"/>
      </w:tblPr>
      <w:tblGrid>
        <w:gridCol w:w="4974"/>
        <w:gridCol w:w="4975"/>
      </w:tblGrid>
      <w:tr w:rsidR="00D327A7" w:rsidRPr="00042751" w14:paraId="3EC29CD7" w14:textId="77777777" w:rsidTr="00CB1363">
        <w:tc>
          <w:tcPr>
            <w:tcW w:w="4974" w:type="dxa"/>
          </w:tcPr>
          <w:p w14:paraId="7A29336F" w14:textId="77777777" w:rsidR="00D327A7" w:rsidRPr="003D4D55" w:rsidRDefault="00D327A7" w:rsidP="00CB1363">
            <w:pPr>
              <w:jc w:val="center"/>
              <w:rPr>
                <w:b/>
                <w:bCs/>
              </w:rPr>
            </w:pPr>
            <w:r w:rsidRPr="003D4D55">
              <w:rPr>
                <w:b/>
                <w:bCs/>
              </w:rPr>
              <w:t>Degree of Lateness</w:t>
            </w:r>
          </w:p>
        </w:tc>
        <w:tc>
          <w:tcPr>
            <w:tcW w:w="4975" w:type="dxa"/>
          </w:tcPr>
          <w:p w14:paraId="19A735AB" w14:textId="77777777" w:rsidR="00D327A7" w:rsidRPr="003D4D55" w:rsidRDefault="00D327A7" w:rsidP="00CB1363">
            <w:pPr>
              <w:jc w:val="center"/>
              <w:rPr>
                <w:b/>
                <w:bCs/>
              </w:rPr>
            </w:pPr>
            <w:r w:rsidRPr="003D4D55">
              <w:rPr>
                <w:b/>
                <w:bCs/>
              </w:rPr>
              <w:t>Penalty</w:t>
            </w:r>
          </w:p>
        </w:tc>
      </w:tr>
      <w:tr w:rsidR="00D327A7" w:rsidRPr="00042751" w14:paraId="24F720E5" w14:textId="77777777" w:rsidTr="00CB1363">
        <w:tc>
          <w:tcPr>
            <w:tcW w:w="4974" w:type="dxa"/>
            <w:tcBorders>
              <w:bottom w:val="single" w:sz="4" w:space="0" w:color="A5A5A5" w:themeColor="accent3"/>
              <w:right w:val="single" w:sz="4" w:space="0" w:color="auto"/>
            </w:tcBorders>
          </w:tcPr>
          <w:p w14:paraId="4B07B507" w14:textId="77777777" w:rsidR="00D327A7" w:rsidRPr="00042751" w:rsidRDefault="00D327A7" w:rsidP="00CB1363">
            <w:r w:rsidRPr="00042751">
              <w:t>Less than 24 hours late</w:t>
            </w:r>
          </w:p>
        </w:tc>
        <w:tc>
          <w:tcPr>
            <w:tcW w:w="4975" w:type="dxa"/>
            <w:tcBorders>
              <w:left w:val="single" w:sz="4" w:space="0" w:color="auto"/>
              <w:bottom w:val="single" w:sz="4" w:space="0" w:color="A5A5A5" w:themeColor="accent3"/>
            </w:tcBorders>
          </w:tcPr>
          <w:p w14:paraId="01B8ADFB" w14:textId="77777777" w:rsidR="00D327A7" w:rsidRPr="00042751" w:rsidRDefault="00D327A7" w:rsidP="00CB1363">
            <w:pPr>
              <w:rPr>
                <w:rFonts w:ascii="Times New Roman" w:hAnsi="Times New Roman"/>
              </w:rPr>
            </w:pPr>
            <w:r>
              <w:t>Grace period – no penalty</w:t>
            </w:r>
          </w:p>
        </w:tc>
      </w:tr>
      <w:tr w:rsidR="00D327A7" w:rsidRPr="00042751" w14:paraId="6B69E479" w14:textId="77777777" w:rsidTr="00CB1363">
        <w:tc>
          <w:tcPr>
            <w:tcW w:w="4974" w:type="dxa"/>
            <w:tcBorders>
              <w:top w:val="single" w:sz="4" w:space="0" w:color="A5A5A5" w:themeColor="accent3"/>
              <w:bottom w:val="single" w:sz="4" w:space="0" w:color="A5A5A5" w:themeColor="accent3"/>
              <w:right w:val="single" w:sz="4" w:space="0" w:color="auto"/>
            </w:tcBorders>
          </w:tcPr>
          <w:p w14:paraId="37B5B933" w14:textId="77777777" w:rsidR="00D327A7" w:rsidRPr="00042751" w:rsidRDefault="00D327A7" w:rsidP="00CB1363">
            <w:r w:rsidRPr="00042751">
              <w:t>Less than 1 week late</w:t>
            </w:r>
          </w:p>
        </w:tc>
        <w:tc>
          <w:tcPr>
            <w:tcW w:w="4975" w:type="dxa"/>
            <w:tcBorders>
              <w:top w:val="single" w:sz="4" w:space="0" w:color="A5A5A5" w:themeColor="accent3"/>
              <w:left w:val="single" w:sz="4" w:space="0" w:color="auto"/>
              <w:bottom w:val="single" w:sz="4" w:space="0" w:color="A5A5A5" w:themeColor="accent3"/>
            </w:tcBorders>
          </w:tcPr>
          <w:p w14:paraId="518EB95C" w14:textId="77777777" w:rsidR="00D327A7" w:rsidRPr="00042751" w:rsidRDefault="00D327A7" w:rsidP="00CB1363">
            <w:r w:rsidRPr="00042751">
              <w:t>-10% assignment grade (A becomes B)</w:t>
            </w:r>
          </w:p>
        </w:tc>
      </w:tr>
      <w:tr w:rsidR="00D327A7" w:rsidRPr="00042751" w14:paraId="1D05BDD5" w14:textId="77777777" w:rsidTr="00CB1363">
        <w:tc>
          <w:tcPr>
            <w:tcW w:w="4974" w:type="dxa"/>
            <w:tcBorders>
              <w:top w:val="single" w:sz="4" w:space="0" w:color="A5A5A5" w:themeColor="accent3"/>
              <w:bottom w:val="single" w:sz="4" w:space="0" w:color="A5A5A5" w:themeColor="accent3"/>
              <w:right w:val="single" w:sz="4" w:space="0" w:color="auto"/>
            </w:tcBorders>
          </w:tcPr>
          <w:p w14:paraId="586EDEEE" w14:textId="77777777" w:rsidR="00D327A7" w:rsidRPr="00042751" w:rsidRDefault="00D327A7" w:rsidP="00CB1363">
            <w:r w:rsidRPr="00042751">
              <w:t>1-2 weeks late</w:t>
            </w:r>
          </w:p>
        </w:tc>
        <w:tc>
          <w:tcPr>
            <w:tcW w:w="4975" w:type="dxa"/>
            <w:tcBorders>
              <w:top w:val="single" w:sz="4" w:space="0" w:color="A5A5A5" w:themeColor="accent3"/>
              <w:left w:val="single" w:sz="4" w:space="0" w:color="auto"/>
              <w:bottom w:val="single" w:sz="4" w:space="0" w:color="A5A5A5" w:themeColor="accent3"/>
            </w:tcBorders>
          </w:tcPr>
          <w:p w14:paraId="306B3CBC" w14:textId="77777777" w:rsidR="00D327A7" w:rsidRPr="00042751" w:rsidRDefault="00D327A7" w:rsidP="00CB1363">
            <w:r w:rsidRPr="00042751">
              <w:t>-20% assignment grade (A becomes C)</w:t>
            </w:r>
          </w:p>
        </w:tc>
      </w:tr>
      <w:tr w:rsidR="00D327A7" w:rsidRPr="00042751" w14:paraId="4C85C756" w14:textId="77777777" w:rsidTr="00CB1363">
        <w:tc>
          <w:tcPr>
            <w:tcW w:w="4974" w:type="dxa"/>
            <w:tcBorders>
              <w:top w:val="single" w:sz="4" w:space="0" w:color="A5A5A5" w:themeColor="accent3"/>
              <w:bottom w:val="single" w:sz="4" w:space="0" w:color="A5A5A5" w:themeColor="accent3"/>
              <w:right w:val="single" w:sz="4" w:space="0" w:color="auto"/>
            </w:tcBorders>
          </w:tcPr>
          <w:p w14:paraId="00505D70" w14:textId="77777777" w:rsidR="00D327A7" w:rsidRPr="00042751" w:rsidRDefault="00D327A7" w:rsidP="00CB1363">
            <w:r w:rsidRPr="00042751">
              <w:t>2</w:t>
            </w:r>
            <w:r>
              <w:t>+</w:t>
            </w:r>
            <w:r w:rsidRPr="00042751">
              <w:t xml:space="preserve"> weeks late</w:t>
            </w:r>
          </w:p>
        </w:tc>
        <w:tc>
          <w:tcPr>
            <w:tcW w:w="4975" w:type="dxa"/>
            <w:tcBorders>
              <w:top w:val="single" w:sz="4" w:space="0" w:color="A5A5A5" w:themeColor="accent3"/>
              <w:left w:val="single" w:sz="4" w:space="0" w:color="auto"/>
              <w:bottom w:val="single" w:sz="4" w:space="0" w:color="A5A5A5" w:themeColor="accent3"/>
            </w:tcBorders>
          </w:tcPr>
          <w:p w14:paraId="261D48FD" w14:textId="77777777" w:rsidR="00D327A7" w:rsidRPr="00042751" w:rsidRDefault="00D327A7" w:rsidP="00CB1363">
            <w:r w:rsidRPr="00042751">
              <w:t>-30% assignment grade (A becomes D)</w:t>
            </w:r>
          </w:p>
        </w:tc>
      </w:tr>
    </w:tbl>
    <w:p w14:paraId="433D03A9" w14:textId="77777777" w:rsidR="00D327A7" w:rsidRPr="00042751" w:rsidRDefault="00D327A7" w:rsidP="00D327A7"/>
    <w:p w14:paraId="16C246EF" w14:textId="77777777" w:rsidR="00D327A7" w:rsidRPr="00042751" w:rsidRDefault="00D327A7" w:rsidP="00D327A7">
      <w:r w:rsidRPr="00042751">
        <w:t xml:space="preserve">These penalties can add up quickly, so beware of submitting a lot of late work. You do not </w:t>
      </w:r>
      <w:r>
        <w:t>need</w:t>
      </w:r>
      <w:r w:rsidRPr="00042751">
        <w:t xml:space="preserve"> my permission</w:t>
      </w:r>
      <w:r>
        <w:t xml:space="preserve"> or forgiveness</w:t>
      </w:r>
      <w:r w:rsidRPr="00042751">
        <w:t xml:space="preserve"> to </w:t>
      </w:r>
      <w:r>
        <w:t>submit</w:t>
      </w:r>
      <w:r w:rsidRPr="00042751">
        <w:t xml:space="preserve"> late work, you should be able to submit it normally on Canvas (</w:t>
      </w:r>
      <w:r>
        <w:t>message</w:t>
      </w:r>
      <w:r w:rsidRPr="00042751">
        <w:t xml:space="preserve"> me if you have trouble though).</w:t>
      </w:r>
    </w:p>
    <w:p w14:paraId="3627FED0" w14:textId="77777777" w:rsidR="00D327A7" w:rsidRDefault="00D327A7" w:rsidP="00D327A7">
      <w:r w:rsidRPr="00042751">
        <w:t>I</w:t>
      </w:r>
      <w:r>
        <w:t xml:space="preserve"> generally</w:t>
      </w:r>
      <w:r w:rsidRPr="00042751">
        <w:t xml:space="preserve"> do not offer extra credit, though I may excuse or reduce late penalties if you can give me a heads-up and we </w:t>
      </w:r>
      <w:r>
        <w:t>agree on a timeline for you</w:t>
      </w:r>
      <w:r w:rsidRPr="00042751">
        <w:t xml:space="preserve"> to submit the assignment. </w:t>
      </w:r>
      <w:r w:rsidRPr="00FC1E83">
        <w:rPr>
          <w:i/>
          <w:iCs/>
          <w:u w:val="single"/>
        </w:rPr>
        <w:t xml:space="preserve">It is best to contact me ahead of time if you know </w:t>
      </w:r>
      <w:r>
        <w:rPr>
          <w:i/>
          <w:iCs/>
          <w:u w:val="single"/>
        </w:rPr>
        <w:t>you won’t be able to complete an assignment on time.</w:t>
      </w:r>
    </w:p>
    <w:p w14:paraId="3767500C" w14:textId="77777777" w:rsidR="00D327A7" w:rsidRDefault="00D327A7" w:rsidP="00D327A7"/>
    <w:p w14:paraId="1176B813" w14:textId="77777777" w:rsidR="00D327A7" w:rsidRPr="00042751" w:rsidRDefault="00D327A7" w:rsidP="00D327A7">
      <w:pPr>
        <w:pStyle w:val="Heading1"/>
        <w:rPr>
          <w:rFonts w:ascii="Times New Roman" w:hAnsi="Times New Roman"/>
          <w:color w:val="385623" w:themeColor="accent6" w:themeShade="80"/>
        </w:rPr>
      </w:pPr>
      <w:r>
        <w:rPr>
          <w:rFonts w:ascii="Times New Roman" w:hAnsi="Times New Roman"/>
          <w:color w:val="385623" w:themeColor="accent6" w:themeShade="80"/>
        </w:rPr>
        <w:t>Course Schedule</w:t>
      </w:r>
    </w:p>
    <w:p w14:paraId="128070F8" w14:textId="77777777" w:rsidR="00D327A7" w:rsidRDefault="00D327A7" w:rsidP="00D327A7">
      <w:r>
        <w:t>Small changes to the schedule may occur throughout the semester, and I will notify you of any such changes via the announcements on Canvas.</w:t>
      </w:r>
    </w:p>
    <w:p w14:paraId="647A992E" w14:textId="012CB375" w:rsidR="00D327A7" w:rsidRDefault="00D327A7" w:rsidP="00D327A7">
      <w:r>
        <w:t xml:space="preserve">Plan to do </w:t>
      </w:r>
      <w:r w:rsidRPr="00935031">
        <w:rPr>
          <w:b/>
          <w:bCs/>
        </w:rPr>
        <w:t xml:space="preserve">all </w:t>
      </w:r>
      <w:r>
        <w:t xml:space="preserve">reading/watching videos before our class meeting for the week. Any required materials besides </w:t>
      </w:r>
      <w:r>
        <w:lastRenderedPageBreak/>
        <w:t>the textbook reading will be posted on Canvas. All graded assignments come with due dates on Canvas – some will be due before in-person meetings, some after – just be sure to pay close attention to each due date.</w:t>
      </w:r>
    </w:p>
    <w:p w14:paraId="3D421CF2" w14:textId="7B266B47" w:rsidR="003D5D0A" w:rsidRPr="00042751" w:rsidRDefault="00216FDE" w:rsidP="00D327A7">
      <w:r>
        <w:t>Not included here: reading, weekly assignments, quizzes (will be posted on the weekly Canvas modules)</w:t>
      </w:r>
    </w:p>
    <w:tbl>
      <w:tblPr>
        <w:tblStyle w:val="TableGrid"/>
        <w:tblW w:w="10043" w:type="dxa"/>
        <w:tblLayout w:type="fixed"/>
        <w:tblLook w:val="04A0" w:firstRow="1" w:lastRow="0" w:firstColumn="1" w:lastColumn="0" w:noHBand="0" w:noVBand="1"/>
        <w:tblDescription w:val="Course schedule with assignments and dates by week"/>
      </w:tblPr>
      <w:tblGrid>
        <w:gridCol w:w="2425"/>
        <w:gridCol w:w="1620"/>
        <w:gridCol w:w="2520"/>
        <w:gridCol w:w="3478"/>
      </w:tblGrid>
      <w:tr w:rsidR="00D327A7" w:rsidRPr="00E212B6" w14:paraId="03F19F8B" w14:textId="77777777" w:rsidTr="003D5D0A">
        <w:trPr>
          <w:trHeight w:val="432"/>
        </w:trPr>
        <w:tc>
          <w:tcPr>
            <w:tcW w:w="2425" w:type="dxa"/>
          </w:tcPr>
          <w:p w14:paraId="4E5377AA" w14:textId="4178FE8C" w:rsidR="00D327A7" w:rsidRPr="007E4EF8" w:rsidRDefault="00D327A7" w:rsidP="00CB1363">
            <w:pPr>
              <w:rPr>
                <w:rFonts w:asciiTheme="minorHAnsi" w:hAnsiTheme="minorHAnsi" w:cstheme="minorHAnsi"/>
                <w:b/>
                <w:bCs/>
              </w:rPr>
            </w:pPr>
          </w:p>
        </w:tc>
        <w:tc>
          <w:tcPr>
            <w:tcW w:w="1620" w:type="dxa"/>
          </w:tcPr>
          <w:p w14:paraId="73229B8E" w14:textId="77777777" w:rsidR="00D327A7" w:rsidRPr="007E4EF8" w:rsidRDefault="00D327A7" w:rsidP="00CB1363">
            <w:pPr>
              <w:rPr>
                <w:rFonts w:asciiTheme="minorHAnsi" w:hAnsiTheme="minorHAnsi" w:cstheme="minorHAnsi"/>
                <w:b/>
                <w:bCs/>
              </w:rPr>
            </w:pPr>
            <w:r w:rsidRPr="007E4EF8">
              <w:rPr>
                <w:rFonts w:asciiTheme="minorHAnsi" w:hAnsiTheme="minorHAnsi" w:cstheme="minorHAnsi"/>
                <w:b/>
                <w:bCs/>
              </w:rPr>
              <w:t>Topic</w:t>
            </w:r>
          </w:p>
        </w:tc>
        <w:tc>
          <w:tcPr>
            <w:tcW w:w="2520" w:type="dxa"/>
          </w:tcPr>
          <w:p w14:paraId="11B69EE2" w14:textId="48D7DEB9" w:rsidR="00D327A7" w:rsidRPr="007E4EF8" w:rsidRDefault="00216FDE" w:rsidP="00CB1363">
            <w:pPr>
              <w:rPr>
                <w:rFonts w:asciiTheme="minorHAnsi" w:hAnsiTheme="minorHAnsi" w:cstheme="minorHAnsi"/>
                <w:b/>
                <w:bCs/>
              </w:rPr>
            </w:pPr>
            <w:r>
              <w:rPr>
                <w:rFonts w:asciiTheme="minorHAnsi" w:hAnsiTheme="minorHAnsi" w:cstheme="minorHAnsi"/>
                <w:b/>
                <w:bCs/>
              </w:rPr>
              <w:t>Major</w:t>
            </w:r>
            <w:r w:rsidR="00D327A7" w:rsidRPr="007E4EF8">
              <w:rPr>
                <w:rFonts w:asciiTheme="minorHAnsi" w:hAnsiTheme="minorHAnsi" w:cstheme="minorHAnsi"/>
                <w:b/>
                <w:bCs/>
              </w:rPr>
              <w:t xml:space="preserve"> Assignments</w:t>
            </w:r>
          </w:p>
        </w:tc>
        <w:tc>
          <w:tcPr>
            <w:tcW w:w="3478" w:type="dxa"/>
          </w:tcPr>
          <w:p w14:paraId="25FA072A" w14:textId="77777777" w:rsidR="00D327A7" w:rsidRPr="007E4EF8" w:rsidRDefault="00D327A7" w:rsidP="00CB1363">
            <w:pPr>
              <w:rPr>
                <w:rFonts w:asciiTheme="minorHAnsi" w:hAnsiTheme="minorHAnsi" w:cstheme="minorHAnsi"/>
                <w:b/>
                <w:bCs/>
              </w:rPr>
            </w:pPr>
            <w:r w:rsidRPr="007E4EF8">
              <w:rPr>
                <w:rFonts w:asciiTheme="minorHAnsi" w:hAnsiTheme="minorHAnsi" w:cstheme="minorHAnsi"/>
                <w:b/>
                <w:bCs/>
              </w:rPr>
              <w:t xml:space="preserve"> Notes</w:t>
            </w:r>
          </w:p>
        </w:tc>
      </w:tr>
      <w:tr w:rsidR="005C40E4" w:rsidRPr="00E212B6" w14:paraId="0B2495D4" w14:textId="77777777" w:rsidTr="003D5D0A">
        <w:trPr>
          <w:trHeight w:val="432"/>
        </w:trPr>
        <w:tc>
          <w:tcPr>
            <w:tcW w:w="2425" w:type="dxa"/>
          </w:tcPr>
          <w:p w14:paraId="67823D55" w14:textId="1D3626BE" w:rsidR="005C40E4" w:rsidRPr="007E4EF8" w:rsidRDefault="005C40E4" w:rsidP="005C40E4">
            <w:pPr>
              <w:rPr>
                <w:rFonts w:asciiTheme="minorHAnsi" w:hAnsiTheme="minorHAnsi" w:cstheme="minorHAnsi"/>
              </w:rPr>
            </w:pPr>
            <w:r w:rsidRPr="007E4EF8">
              <w:rPr>
                <w:rFonts w:asciiTheme="minorHAnsi" w:hAnsiTheme="minorHAnsi" w:cstheme="minorHAnsi"/>
              </w:rPr>
              <w:t>Week 1</w:t>
            </w:r>
          </w:p>
        </w:tc>
        <w:tc>
          <w:tcPr>
            <w:tcW w:w="1620" w:type="dxa"/>
          </w:tcPr>
          <w:p w14:paraId="0A77DBAB" w14:textId="1849D1E0" w:rsidR="005C40E4" w:rsidRPr="007E4EF8" w:rsidRDefault="00464267" w:rsidP="005C40E4">
            <w:pPr>
              <w:rPr>
                <w:rFonts w:asciiTheme="minorHAnsi" w:hAnsiTheme="minorHAnsi" w:cstheme="minorHAnsi"/>
              </w:rPr>
            </w:pPr>
            <w:r w:rsidRPr="007E4EF8">
              <w:rPr>
                <w:rFonts w:asciiTheme="minorHAnsi" w:hAnsiTheme="minorHAnsi" w:cstheme="minorHAnsi"/>
              </w:rPr>
              <w:t>Introduction</w:t>
            </w:r>
          </w:p>
        </w:tc>
        <w:tc>
          <w:tcPr>
            <w:tcW w:w="2520" w:type="dxa"/>
          </w:tcPr>
          <w:p w14:paraId="3332F747" w14:textId="50D13B3C" w:rsidR="005C40E4" w:rsidRPr="007E4EF8" w:rsidRDefault="00216FDE" w:rsidP="005C40E4">
            <w:pPr>
              <w:rPr>
                <w:rFonts w:asciiTheme="minorHAnsi" w:hAnsiTheme="minorHAnsi" w:cstheme="minorHAnsi"/>
              </w:rPr>
            </w:pPr>
            <w:r>
              <w:rPr>
                <w:rFonts w:asciiTheme="minorHAnsi" w:hAnsiTheme="minorHAnsi" w:cstheme="minorHAnsi"/>
              </w:rPr>
              <w:t>Week 1 Stuff</w:t>
            </w:r>
          </w:p>
        </w:tc>
        <w:tc>
          <w:tcPr>
            <w:tcW w:w="3478" w:type="dxa"/>
          </w:tcPr>
          <w:p w14:paraId="4545358F" w14:textId="262D4178"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Need textbook by start of week </w:t>
            </w:r>
            <w:r w:rsidR="00216FDE">
              <w:rPr>
                <w:rFonts w:asciiTheme="minorHAnsi" w:hAnsiTheme="minorHAnsi" w:cstheme="minorHAnsi"/>
              </w:rPr>
              <w:t>4!</w:t>
            </w:r>
          </w:p>
        </w:tc>
      </w:tr>
      <w:tr w:rsidR="005C40E4" w:rsidRPr="00E212B6" w14:paraId="7B7080B9" w14:textId="77777777" w:rsidTr="003D5D0A">
        <w:trPr>
          <w:trHeight w:val="432"/>
        </w:trPr>
        <w:tc>
          <w:tcPr>
            <w:tcW w:w="2425" w:type="dxa"/>
          </w:tcPr>
          <w:p w14:paraId="1594A88E" w14:textId="44C38E48" w:rsidR="005C40E4" w:rsidRPr="007E4EF8" w:rsidRDefault="005C40E4" w:rsidP="005C40E4">
            <w:pPr>
              <w:rPr>
                <w:rFonts w:asciiTheme="minorHAnsi" w:hAnsiTheme="minorHAnsi" w:cstheme="minorHAnsi"/>
              </w:rPr>
            </w:pPr>
            <w:r w:rsidRPr="007E4EF8">
              <w:rPr>
                <w:rFonts w:asciiTheme="minorHAnsi" w:hAnsiTheme="minorHAnsi" w:cstheme="minorHAnsi"/>
              </w:rPr>
              <w:t>Week 2</w:t>
            </w:r>
          </w:p>
        </w:tc>
        <w:tc>
          <w:tcPr>
            <w:tcW w:w="1620" w:type="dxa"/>
          </w:tcPr>
          <w:p w14:paraId="03130E74" w14:textId="059D08FE" w:rsidR="005C40E4" w:rsidRPr="007E4EF8" w:rsidRDefault="00216FDE" w:rsidP="005C40E4">
            <w:pPr>
              <w:rPr>
                <w:rFonts w:asciiTheme="minorHAnsi" w:hAnsiTheme="minorHAnsi" w:cstheme="minorHAnsi"/>
              </w:rPr>
            </w:pPr>
            <w:r>
              <w:rPr>
                <w:rFonts w:asciiTheme="minorHAnsi" w:hAnsiTheme="minorHAnsi" w:cstheme="minorHAnsi"/>
              </w:rPr>
              <w:t>Logic &amp; Critical Thinking</w:t>
            </w:r>
          </w:p>
        </w:tc>
        <w:tc>
          <w:tcPr>
            <w:tcW w:w="2520" w:type="dxa"/>
          </w:tcPr>
          <w:p w14:paraId="0D1E3AD5" w14:textId="34F8B1D9" w:rsidR="005C40E4" w:rsidRPr="007E4EF8" w:rsidRDefault="005C40E4" w:rsidP="005C40E4">
            <w:pPr>
              <w:rPr>
                <w:rFonts w:asciiTheme="minorHAnsi" w:hAnsiTheme="minorHAnsi" w:cstheme="minorHAnsi"/>
              </w:rPr>
            </w:pPr>
          </w:p>
        </w:tc>
        <w:tc>
          <w:tcPr>
            <w:tcW w:w="3478" w:type="dxa"/>
          </w:tcPr>
          <w:p w14:paraId="5BC3A3D1" w14:textId="24640AF0" w:rsidR="006D103B" w:rsidRPr="007E4EF8" w:rsidRDefault="006D103B" w:rsidP="005C40E4">
            <w:pPr>
              <w:rPr>
                <w:rFonts w:asciiTheme="minorHAnsi" w:hAnsiTheme="minorHAnsi" w:cstheme="minorHAnsi"/>
              </w:rPr>
            </w:pPr>
          </w:p>
        </w:tc>
      </w:tr>
      <w:tr w:rsidR="00216FDE" w:rsidRPr="00E212B6" w14:paraId="165118F3" w14:textId="77777777" w:rsidTr="003D5D0A">
        <w:trPr>
          <w:trHeight w:val="432"/>
        </w:trPr>
        <w:tc>
          <w:tcPr>
            <w:tcW w:w="2425" w:type="dxa"/>
          </w:tcPr>
          <w:p w14:paraId="7C5C06B8" w14:textId="0BB1F2FD" w:rsidR="00216FDE" w:rsidRPr="007E4EF8" w:rsidRDefault="00216FDE" w:rsidP="005C40E4">
            <w:pPr>
              <w:rPr>
                <w:rFonts w:cstheme="minorHAnsi"/>
              </w:rPr>
            </w:pPr>
            <w:r>
              <w:rPr>
                <w:rFonts w:cstheme="minorHAnsi"/>
              </w:rPr>
              <w:t>Week 3</w:t>
            </w:r>
          </w:p>
        </w:tc>
        <w:tc>
          <w:tcPr>
            <w:tcW w:w="1620" w:type="dxa"/>
          </w:tcPr>
          <w:p w14:paraId="717AAC70" w14:textId="28A4DCB1" w:rsidR="00216FDE" w:rsidRDefault="00216FDE" w:rsidP="005C40E4">
            <w:pPr>
              <w:rPr>
                <w:rFonts w:cstheme="minorHAnsi"/>
              </w:rPr>
            </w:pPr>
            <w:r>
              <w:rPr>
                <w:rFonts w:cstheme="minorHAnsi"/>
              </w:rPr>
              <w:t>Philosophy Primer</w:t>
            </w:r>
          </w:p>
        </w:tc>
        <w:tc>
          <w:tcPr>
            <w:tcW w:w="2520" w:type="dxa"/>
          </w:tcPr>
          <w:p w14:paraId="0A363E99" w14:textId="77777777" w:rsidR="00216FDE" w:rsidRPr="007E4EF8" w:rsidRDefault="00216FDE" w:rsidP="005C40E4">
            <w:pPr>
              <w:rPr>
                <w:rFonts w:cstheme="minorHAnsi"/>
              </w:rPr>
            </w:pPr>
          </w:p>
        </w:tc>
        <w:tc>
          <w:tcPr>
            <w:tcW w:w="3478" w:type="dxa"/>
          </w:tcPr>
          <w:p w14:paraId="5E0C3B70" w14:textId="77777777" w:rsidR="00216FDE" w:rsidRPr="007E4EF8" w:rsidRDefault="00216FDE" w:rsidP="005C40E4">
            <w:pPr>
              <w:rPr>
                <w:rFonts w:cstheme="minorHAnsi"/>
              </w:rPr>
            </w:pPr>
          </w:p>
        </w:tc>
      </w:tr>
      <w:tr w:rsidR="005C40E4" w:rsidRPr="00E212B6" w14:paraId="66FC5D58" w14:textId="77777777" w:rsidTr="003D5D0A">
        <w:trPr>
          <w:trHeight w:val="432"/>
        </w:trPr>
        <w:tc>
          <w:tcPr>
            <w:tcW w:w="2425" w:type="dxa"/>
          </w:tcPr>
          <w:p w14:paraId="26073B22" w14:textId="371C1178"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Week </w:t>
            </w:r>
            <w:r w:rsidR="00216FDE">
              <w:rPr>
                <w:rFonts w:asciiTheme="minorHAnsi" w:hAnsiTheme="minorHAnsi" w:cstheme="minorHAnsi"/>
              </w:rPr>
              <w:t>4</w:t>
            </w:r>
          </w:p>
        </w:tc>
        <w:tc>
          <w:tcPr>
            <w:tcW w:w="1620" w:type="dxa"/>
          </w:tcPr>
          <w:p w14:paraId="1F1E6B40" w14:textId="676F4D31"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Ch. </w:t>
            </w:r>
            <w:r w:rsidR="003A0036" w:rsidRPr="007E4EF8">
              <w:rPr>
                <w:rFonts w:asciiTheme="minorHAnsi" w:hAnsiTheme="minorHAnsi" w:cstheme="minorHAnsi"/>
              </w:rPr>
              <w:t>3</w:t>
            </w:r>
          </w:p>
        </w:tc>
        <w:tc>
          <w:tcPr>
            <w:tcW w:w="2520" w:type="dxa"/>
          </w:tcPr>
          <w:p w14:paraId="6D05260D" w14:textId="51CA2D67" w:rsidR="005C40E4" w:rsidRPr="007E4EF8" w:rsidRDefault="00216FDE" w:rsidP="005C40E4">
            <w:pPr>
              <w:rPr>
                <w:rFonts w:asciiTheme="minorHAnsi" w:hAnsiTheme="minorHAnsi" w:cstheme="minorHAnsi"/>
              </w:rPr>
            </w:pPr>
            <w:r>
              <w:rPr>
                <w:rFonts w:asciiTheme="minorHAnsi" w:hAnsiTheme="minorHAnsi" w:cstheme="minorHAnsi"/>
              </w:rPr>
              <w:t>Reflection 1</w:t>
            </w:r>
          </w:p>
        </w:tc>
        <w:tc>
          <w:tcPr>
            <w:tcW w:w="3478" w:type="dxa"/>
          </w:tcPr>
          <w:p w14:paraId="7991BC93" w14:textId="364537FC" w:rsidR="005C40E4" w:rsidRPr="007E4EF8" w:rsidRDefault="005C40E4" w:rsidP="005C40E4">
            <w:pPr>
              <w:rPr>
                <w:rFonts w:asciiTheme="minorHAnsi" w:hAnsiTheme="minorHAnsi" w:cstheme="minorHAnsi"/>
              </w:rPr>
            </w:pPr>
          </w:p>
        </w:tc>
      </w:tr>
      <w:tr w:rsidR="005C40E4" w:rsidRPr="00E212B6" w14:paraId="7B4400B4" w14:textId="77777777" w:rsidTr="003D5D0A">
        <w:trPr>
          <w:trHeight w:val="432"/>
        </w:trPr>
        <w:tc>
          <w:tcPr>
            <w:tcW w:w="2425" w:type="dxa"/>
          </w:tcPr>
          <w:p w14:paraId="7A95E23D" w14:textId="36CFBF20"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Week </w:t>
            </w:r>
            <w:r w:rsidR="00216FDE">
              <w:rPr>
                <w:rFonts w:asciiTheme="minorHAnsi" w:hAnsiTheme="minorHAnsi" w:cstheme="minorHAnsi"/>
              </w:rPr>
              <w:t>5</w:t>
            </w:r>
          </w:p>
        </w:tc>
        <w:tc>
          <w:tcPr>
            <w:tcW w:w="1620" w:type="dxa"/>
          </w:tcPr>
          <w:p w14:paraId="6315463A" w14:textId="41C47EC2"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Ch. </w:t>
            </w:r>
            <w:r w:rsidR="003A0036" w:rsidRPr="007E4EF8">
              <w:rPr>
                <w:rFonts w:asciiTheme="minorHAnsi" w:hAnsiTheme="minorHAnsi" w:cstheme="minorHAnsi"/>
              </w:rPr>
              <w:t>3</w:t>
            </w:r>
          </w:p>
        </w:tc>
        <w:tc>
          <w:tcPr>
            <w:tcW w:w="2520" w:type="dxa"/>
          </w:tcPr>
          <w:p w14:paraId="423419E1" w14:textId="543CA0FB" w:rsidR="005C40E4" w:rsidRPr="007E4EF8" w:rsidRDefault="005C40E4" w:rsidP="005C40E4">
            <w:pPr>
              <w:rPr>
                <w:rFonts w:asciiTheme="minorHAnsi" w:hAnsiTheme="minorHAnsi" w:cstheme="minorHAnsi"/>
              </w:rPr>
            </w:pPr>
          </w:p>
        </w:tc>
        <w:tc>
          <w:tcPr>
            <w:tcW w:w="3478" w:type="dxa"/>
          </w:tcPr>
          <w:p w14:paraId="63D19B69" w14:textId="77777777" w:rsidR="005C40E4" w:rsidRPr="007E4EF8" w:rsidRDefault="005C40E4" w:rsidP="005C40E4">
            <w:pPr>
              <w:rPr>
                <w:rFonts w:asciiTheme="minorHAnsi" w:hAnsiTheme="minorHAnsi" w:cstheme="minorHAnsi"/>
              </w:rPr>
            </w:pPr>
          </w:p>
        </w:tc>
      </w:tr>
      <w:tr w:rsidR="005C40E4" w:rsidRPr="00E212B6" w14:paraId="08BB1F94" w14:textId="77777777" w:rsidTr="003D5D0A">
        <w:trPr>
          <w:trHeight w:val="432"/>
        </w:trPr>
        <w:tc>
          <w:tcPr>
            <w:tcW w:w="2425" w:type="dxa"/>
          </w:tcPr>
          <w:p w14:paraId="7ADBF95D" w14:textId="770C0715"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Week </w:t>
            </w:r>
            <w:r w:rsidR="00216FDE">
              <w:rPr>
                <w:rFonts w:asciiTheme="minorHAnsi" w:hAnsiTheme="minorHAnsi" w:cstheme="minorHAnsi"/>
              </w:rPr>
              <w:t>6</w:t>
            </w:r>
          </w:p>
        </w:tc>
        <w:tc>
          <w:tcPr>
            <w:tcW w:w="1620" w:type="dxa"/>
          </w:tcPr>
          <w:p w14:paraId="63FA6E47" w14:textId="49FFD915"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Ch. </w:t>
            </w:r>
            <w:r w:rsidR="003A0036" w:rsidRPr="007E4EF8">
              <w:rPr>
                <w:rFonts w:asciiTheme="minorHAnsi" w:hAnsiTheme="minorHAnsi" w:cstheme="minorHAnsi"/>
              </w:rPr>
              <w:t>4</w:t>
            </w:r>
          </w:p>
        </w:tc>
        <w:tc>
          <w:tcPr>
            <w:tcW w:w="2520" w:type="dxa"/>
          </w:tcPr>
          <w:p w14:paraId="19657FA0" w14:textId="2E32A0F1" w:rsidR="005C40E4" w:rsidRPr="007E4EF8" w:rsidRDefault="00216FDE" w:rsidP="005C40E4">
            <w:pPr>
              <w:rPr>
                <w:rFonts w:asciiTheme="minorHAnsi" w:hAnsiTheme="minorHAnsi" w:cstheme="minorHAnsi"/>
              </w:rPr>
            </w:pPr>
            <w:r>
              <w:rPr>
                <w:rFonts w:asciiTheme="minorHAnsi" w:hAnsiTheme="minorHAnsi" w:cstheme="minorHAnsi"/>
              </w:rPr>
              <w:t>Reflection 2</w:t>
            </w:r>
          </w:p>
        </w:tc>
        <w:tc>
          <w:tcPr>
            <w:tcW w:w="3478" w:type="dxa"/>
          </w:tcPr>
          <w:p w14:paraId="65DDCAD4" w14:textId="77777777" w:rsidR="005C40E4" w:rsidRPr="007E4EF8" w:rsidRDefault="005C40E4" w:rsidP="005C40E4">
            <w:pPr>
              <w:rPr>
                <w:rFonts w:asciiTheme="minorHAnsi" w:hAnsiTheme="minorHAnsi" w:cstheme="minorHAnsi"/>
              </w:rPr>
            </w:pPr>
          </w:p>
        </w:tc>
      </w:tr>
      <w:tr w:rsidR="005C40E4" w:rsidRPr="00E212B6" w14:paraId="6ABDBB64" w14:textId="77777777" w:rsidTr="003D5D0A">
        <w:trPr>
          <w:trHeight w:val="432"/>
        </w:trPr>
        <w:tc>
          <w:tcPr>
            <w:tcW w:w="2425" w:type="dxa"/>
          </w:tcPr>
          <w:p w14:paraId="0DB72E36" w14:textId="6894C828"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Week </w:t>
            </w:r>
            <w:r w:rsidR="00216FDE">
              <w:rPr>
                <w:rFonts w:asciiTheme="minorHAnsi" w:hAnsiTheme="minorHAnsi" w:cstheme="minorHAnsi"/>
              </w:rPr>
              <w:t>7</w:t>
            </w:r>
          </w:p>
        </w:tc>
        <w:tc>
          <w:tcPr>
            <w:tcW w:w="1620" w:type="dxa"/>
          </w:tcPr>
          <w:p w14:paraId="47747EFF" w14:textId="31CB0931"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Ch. </w:t>
            </w:r>
            <w:r w:rsidR="003A0036" w:rsidRPr="007E4EF8">
              <w:rPr>
                <w:rFonts w:asciiTheme="minorHAnsi" w:hAnsiTheme="minorHAnsi" w:cstheme="minorHAnsi"/>
              </w:rPr>
              <w:t>4</w:t>
            </w:r>
          </w:p>
        </w:tc>
        <w:tc>
          <w:tcPr>
            <w:tcW w:w="2520" w:type="dxa"/>
          </w:tcPr>
          <w:p w14:paraId="5B38CB03" w14:textId="73AF074E" w:rsidR="005C40E4" w:rsidRPr="007E4EF8" w:rsidRDefault="005C40E4" w:rsidP="005C40E4">
            <w:pPr>
              <w:rPr>
                <w:rFonts w:asciiTheme="minorHAnsi" w:hAnsiTheme="minorHAnsi" w:cstheme="minorHAnsi"/>
              </w:rPr>
            </w:pPr>
          </w:p>
        </w:tc>
        <w:tc>
          <w:tcPr>
            <w:tcW w:w="3478" w:type="dxa"/>
          </w:tcPr>
          <w:p w14:paraId="2CD10BC8" w14:textId="77777777" w:rsidR="005C40E4" w:rsidRPr="007E4EF8" w:rsidRDefault="005C40E4" w:rsidP="005C40E4">
            <w:pPr>
              <w:rPr>
                <w:rFonts w:asciiTheme="minorHAnsi" w:hAnsiTheme="minorHAnsi" w:cstheme="minorHAnsi"/>
              </w:rPr>
            </w:pPr>
          </w:p>
        </w:tc>
      </w:tr>
      <w:tr w:rsidR="005C40E4" w:rsidRPr="00E212B6" w14:paraId="4A6DF20D" w14:textId="77777777" w:rsidTr="003D5D0A">
        <w:trPr>
          <w:trHeight w:val="432"/>
        </w:trPr>
        <w:tc>
          <w:tcPr>
            <w:tcW w:w="2425" w:type="dxa"/>
          </w:tcPr>
          <w:p w14:paraId="0BCACCF7" w14:textId="6A6B2372"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Week </w:t>
            </w:r>
            <w:r w:rsidR="00216FDE">
              <w:rPr>
                <w:rFonts w:asciiTheme="minorHAnsi" w:hAnsiTheme="minorHAnsi" w:cstheme="minorHAnsi"/>
              </w:rPr>
              <w:t>8</w:t>
            </w:r>
          </w:p>
        </w:tc>
        <w:tc>
          <w:tcPr>
            <w:tcW w:w="1620" w:type="dxa"/>
          </w:tcPr>
          <w:p w14:paraId="7E25C6D7" w14:textId="25070C4E"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Ch. </w:t>
            </w:r>
            <w:r w:rsidR="003A0036" w:rsidRPr="007E4EF8">
              <w:rPr>
                <w:rFonts w:asciiTheme="minorHAnsi" w:hAnsiTheme="minorHAnsi" w:cstheme="minorHAnsi"/>
              </w:rPr>
              <w:t>5</w:t>
            </w:r>
          </w:p>
        </w:tc>
        <w:tc>
          <w:tcPr>
            <w:tcW w:w="2520" w:type="dxa"/>
          </w:tcPr>
          <w:p w14:paraId="0A4A1F45" w14:textId="15434ED9" w:rsidR="005C40E4" w:rsidRPr="007E4EF8" w:rsidRDefault="00216FDE" w:rsidP="005C40E4">
            <w:pPr>
              <w:rPr>
                <w:rFonts w:asciiTheme="minorHAnsi" w:hAnsiTheme="minorHAnsi" w:cstheme="minorHAnsi"/>
              </w:rPr>
            </w:pPr>
            <w:r>
              <w:rPr>
                <w:rFonts w:asciiTheme="minorHAnsi" w:hAnsiTheme="minorHAnsi" w:cstheme="minorHAnsi"/>
              </w:rPr>
              <w:t>Midterm</w:t>
            </w:r>
          </w:p>
        </w:tc>
        <w:tc>
          <w:tcPr>
            <w:tcW w:w="3478" w:type="dxa"/>
          </w:tcPr>
          <w:p w14:paraId="589E429A" w14:textId="11F2BAE4" w:rsidR="005C40E4" w:rsidRPr="007E4EF8" w:rsidRDefault="00216FDE" w:rsidP="005C40E4">
            <w:pPr>
              <w:rPr>
                <w:rFonts w:asciiTheme="minorHAnsi" w:hAnsiTheme="minorHAnsi" w:cstheme="minorHAnsi"/>
              </w:rPr>
            </w:pPr>
            <w:r>
              <w:rPr>
                <w:rFonts w:asciiTheme="minorHAnsi" w:hAnsiTheme="minorHAnsi" w:cstheme="minorHAnsi"/>
              </w:rPr>
              <w:t>Midterm is an online take-home test</w:t>
            </w:r>
          </w:p>
        </w:tc>
      </w:tr>
      <w:tr w:rsidR="005C40E4" w:rsidRPr="00E212B6" w14:paraId="2A37C80D" w14:textId="77777777" w:rsidTr="003D5D0A">
        <w:trPr>
          <w:trHeight w:val="432"/>
        </w:trPr>
        <w:tc>
          <w:tcPr>
            <w:tcW w:w="2425" w:type="dxa"/>
          </w:tcPr>
          <w:p w14:paraId="76EBA9F8" w14:textId="308FF649"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Week </w:t>
            </w:r>
            <w:r w:rsidR="00216FDE">
              <w:rPr>
                <w:rFonts w:asciiTheme="minorHAnsi" w:hAnsiTheme="minorHAnsi" w:cstheme="minorHAnsi"/>
              </w:rPr>
              <w:t>9</w:t>
            </w:r>
          </w:p>
        </w:tc>
        <w:tc>
          <w:tcPr>
            <w:tcW w:w="1620" w:type="dxa"/>
          </w:tcPr>
          <w:p w14:paraId="49E499B6" w14:textId="4F09BE9C"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Ch. </w:t>
            </w:r>
            <w:r w:rsidR="003A0036" w:rsidRPr="007E4EF8">
              <w:rPr>
                <w:rFonts w:asciiTheme="minorHAnsi" w:hAnsiTheme="minorHAnsi" w:cstheme="minorHAnsi"/>
              </w:rPr>
              <w:t>5</w:t>
            </w:r>
          </w:p>
        </w:tc>
        <w:tc>
          <w:tcPr>
            <w:tcW w:w="2520" w:type="dxa"/>
          </w:tcPr>
          <w:p w14:paraId="61E9B674" w14:textId="67550C13" w:rsidR="005C40E4" w:rsidRPr="007E4EF8" w:rsidRDefault="005C40E4" w:rsidP="005C40E4">
            <w:pPr>
              <w:rPr>
                <w:rFonts w:asciiTheme="minorHAnsi" w:hAnsiTheme="minorHAnsi" w:cstheme="minorHAnsi"/>
              </w:rPr>
            </w:pPr>
          </w:p>
        </w:tc>
        <w:tc>
          <w:tcPr>
            <w:tcW w:w="3478" w:type="dxa"/>
          </w:tcPr>
          <w:p w14:paraId="5E096A16" w14:textId="77777777" w:rsidR="005C40E4" w:rsidRPr="007E4EF8" w:rsidRDefault="005C40E4" w:rsidP="005C40E4">
            <w:pPr>
              <w:rPr>
                <w:rFonts w:asciiTheme="minorHAnsi" w:hAnsiTheme="minorHAnsi" w:cstheme="minorHAnsi"/>
              </w:rPr>
            </w:pPr>
          </w:p>
        </w:tc>
      </w:tr>
      <w:tr w:rsidR="005C40E4" w:rsidRPr="00E212B6" w14:paraId="07696B94" w14:textId="77777777" w:rsidTr="003D5D0A">
        <w:trPr>
          <w:trHeight w:val="432"/>
        </w:trPr>
        <w:tc>
          <w:tcPr>
            <w:tcW w:w="2425" w:type="dxa"/>
          </w:tcPr>
          <w:p w14:paraId="39027071" w14:textId="23790E58"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Week </w:t>
            </w:r>
            <w:r w:rsidR="00216FDE">
              <w:rPr>
                <w:rFonts w:asciiTheme="minorHAnsi" w:hAnsiTheme="minorHAnsi" w:cstheme="minorHAnsi"/>
              </w:rPr>
              <w:t>10</w:t>
            </w:r>
          </w:p>
        </w:tc>
        <w:tc>
          <w:tcPr>
            <w:tcW w:w="1620" w:type="dxa"/>
          </w:tcPr>
          <w:p w14:paraId="7B94C742" w14:textId="05CCAF36" w:rsidR="005C40E4" w:rsidRPr="007E4EF8" w:rsidRDefault="003A0036" w:rsidP="005C40E4">
            <w:pPr>
              <w:rPr>
                <w:rFonts w:asciiTheme="minorHAnsi" w:hAnsiTheme="minorHAnsi" w:cstheme="minorHAnsi"/>
              </w:rPr>
            </w:pPr>
            <w:r w:rsidRPr="007E4EF8">
              <w:rPr>
                <w:rFonts w:asciiTheme="minorHAnsi" w:hAnsiTheme="minorHAnsi" w:cstheme="minorHAnsi"/>
              </w:rPr>
              <w:t>--</w:t>
            </w:r>
          </w:p>
        </w:tc>
        <w:tc>
          <w:tcPr>
            <w:tcW w:w="2520" w:type="dxa"/>
          </w:tcPr>
          <w:p w14:paraId="15AD230B" w14:textId="4E6AA367" w:rsidR="005C40E4" w:rsidRPr="007E4EF8" w:rsidRDefault="003A0036" w:rsidP="005C40E4">
            <w:pPr>
              <w:rPr>
                <w:rFonts w:asciiTheme="minorHAnsi" w:hAnsiTheme="minorHAnsi" w:cstheme="minorHAnsi"/>
              </w:rPr>
            </w:pPr>
            <w:r w:rsidRPr="007E4EF8">
              <w:rPr>
                <w:rFonts w:asciiTheme="minorHAnsi" w:hAnsiTheme="minorHAnsi" w:cstheme="minorHAnsi"/>
              </w:rPr>
              <w:t xml:space="preserve">-- </w:t>
            </w:r>
          </w:p>
        </w:tc>
        <w:tc>
          <w:tcPr>
            <w:tcW w:w="3478" w:type="dxa"/>
          </w:tcPr>
          <w:p w14:paraId="2E261E69" w14:textId="39FCDD18" w:rsidR="005C40E4" w:rsidRPr="007E4EF8" w:rsidRDefault="005C40E4" w:rsidP="005C40E4">
            <w:pPr>
              <w:rPr>
                <w:rFonts w:asciiTheme="minorHAnsi" w:hAnsiTheme="minorHAnsi" w:cstheme="minorHAnsi"/>
              </w:rPr>
            </w:pPr>
          </w:p>
        </w:tc>
      </w:tr>
      <w:tr w:rsidR="005C40E4" w:rsidRPr="00E212B6" w14:paraId="5F6A6492" w14:textId="77777777" w:rsidTr="003D5D0A">
        <w:trPr>
          <w:trHeight w:val="432"/>
        </w:trPr>
        <w:tc>
          <w:tcPr>
            <w:tcW w:w="2425" w:type="dxa"/>
          </w:tcPr>
          <w:p w14:paraId="7250C08A" w14:textId="466D4F11" w:rsidR="005C40E4" w:rsidRPr="007E4EF8" w:rsidRDefault="005C40E4" w:rsidP="005C40E4">
            <w:pPr>
              <w:rPr>
                <w:rFonts w:asciiTheme="minorHAnsi" w:hAnsiTheme="minorHAnsi" w:cstheme="minorHAnsi"/>
              </w:rPr>
            </w:pPr>
            <w:r w:rsidRPr="007E4EF8">
              <w:rPr>
                <w:rFonts w:asciiTheme="minorHAnsi" w:hAnsiTheme="minorHAnsi" w:cstheme="minorHAnsi"/>
              </w:rPr>
              <w:t>Week 1</w:t>
            </w:r>
            <w:r w:rsidR="00216FDE">
              <w:rPr>
                <w:rFonts w:asciiTheme="minorHAnsi" w:hAnsiTheme="minorHAnsi" w:cstheme="minorHAnsi"/>
              </w:rPr>
              <w:t>1</w:t>
            </w:r>
          </w:p>
        </w:tc>
        <w:tc>
          <w:tcPr>
            <w:tcW w:w="1620" w:type="dxa"/>
          </w:tcPr>
          <w:p w14:paraId="1EF75BAE" w14:textId="5A27EF61"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Ch. </w:t>
            </w:r>
            <w:r w:rsidR="003A0036" w:rsidRPr="007E4EF8">
              <w:rPr>
                <w:rFonts w:asciiTheme="minorHAnsi" w:hAnsiTheme="minorHAnsi" w:cstheme="minorHAnsi"/>
              </w:rPr>
              <w:t>6</w:t>
            </w:r>
          </w:p>
        </w:tc>
        <w:tc>
          <w:tcPr>
            <w:tcW w:w="2520" w:type="dxa"/>
          </w:tcPr>
          <w:p w14:paraId="1284EB45" w14:textId="2978520E" w:rsidR="005C40E4" w:rsidRPr="007E4EF8" w:rsidRDefault="00216FDE" w:rsidP="005C40E4">
            <w:pPr>
              <w:rPr>
                <w:rFonts w:asciiTheme="minorHAnsi" w:hAnsiTheme="minorHAnsi" w:cstheme="minorHAnsi"/>
              </w:rPr>
            </w:pPr>
            <w:r>
              <w:rPr>
                <w:rFonts w:asciiTheme="minorHAnsi" w:hAnsiTheme="minorHAnsi" w:cstheme="minorHAnsi"/>
              </w:rPr>
              <w:t>Reflection 3</w:t>
            </w:r>
          </w:p>
        </w:tc>
        <w:tc>
          <w:tcPr>
            <w:tcW w:w="3478" w:type="dxa"/>
          </w:tcPr>
          <w:p w14:paraId="10426D5E" w14:textId="77777777" w:rsidR="005C40E4" w:rsidRPr="007E4EF8" w:rsidRDefault="005C40E4" w:rsidP="005C40E4">
            <w:pPr>
              <w:rPr>
                <w:rFonts w:asciiTheme="minorHAnsi" w:hAnsiTheme="minorHAnsi" w:cstheme="minorHAnsi"/>
              </w:rPr>
            </w:pPr>
          </w:p>
        </w:tc>
      </w:tr>
      <w:tr w:rsidR="005C40E4" w:rsidRPr="00E212B6" w14:paraId="56698EC5" w14:textId="77777777" w:rsidTr="003D5D0A">
        <w:trPr>
          <w:trHeight w:val="432"/>
        </w:trPr>
        <w:tc>
          <w:tcPr>
            <w:tcW w:w="2425" w:type="dxa"/>
          </w:tcPr>
          <w:p w14:paraId="0FA12270" w14:textId="28F53FDE" w:rsidR="005C40E4" w:rsidRPr="007E4EF8" w:rsidRDefault="005C40E4" w:rsidP="005C40E4">
            <w:pPr>
              <w:rPr>
                <w:rFonts w:asciiTheme="minorHAnsi" w:hAnsiTheme="minorHAnsi" w:cstheme="minorHAnsi"/>
              </w:rPr>
            </w:pPr>
            <w:r w:rsidRPr="007E4EF8">
              <w:rPr>
                <w:rFonts w:asciiTheme="minorHAnsi" w:hAnsiTheme="minorHAnsi" w:cstheme="minorHAnsi"/>
              </w:rPr>
              <w:t>Week 1</w:t>
            </w:r>
            <w:r w:rsidR="00216FDE">
              <w:rPr>
                <w:rFonts w:asciiTheme="minorHAnsi" w:hAnsiTheme="minorHAnsi" w:cstheme="minorHAnsi"/>
              </w:rPr>
              <w:t>2</w:t>
            </w:r>
          </w:p>
        </w:tc>
        <w:tc>
          <w:tcPr>
            <w:tcW w:w="1620" w:type="dxa"/>
          </w:tcPr>
          <w:p w14:paraId="33B2DDA8" w14:textId="2B4AA04F" w:rsidR="005C40E4" w:rsidRPr="007E4EF8" w:rsidRDefault="005C40E4" w:rsidP="005C40E4">
            <w:pPr>
              <w:rPr>
                <w:rFonts w:asciiTheme="minorHAnsi" w:hAnsiTheme="minorHAnsi" w:cstheme="minorHAnsi"/>
              </w:rPr>
            </w:pPr>
            <w:r w:rsidRPr="007E4EF8">
              <w:rPr>
                <w:rFonts w:asciiTheme="minorHAnsi" w:hAnsiTheme="minorHAnsi" w:cstheme="minorHAnsi"/>
              </w:rPr>
              <w:t>Ch. 6</w:t>
            </w:r>
          </w:p>
        </w:tc>
        <w:tc>
          <w:tcPr>
            <w:tcW w:w="2520" w:type="dxa"/>
          </w:tcPr>
          <w:p w14:paraId="6FEE4DFF" w14:textId="5F236FFE" w:rsidR="005C40E4" w:rsidRPr="007E4EF8" w:rsidRDefault="005C40E4" w:rsidP="005C40E4">
            <w:pPr>
              <w:rPr>
                <w:rFonts w:asciiTheme="minorHAnsi" w:hAnsiTheme="minorHAnsi" w:cstheme="minorHAnsi"/>
              </w:rPr>
            </w:pPr>
          </w:p>
        </w:tc>
        <w:tc>
          <w:tcPr>
            <w:tcW w:w="3478" w:type="dxa"/>
          </w:tcPr>
          <w:p w14:paraId="243312EB" w14:textId="6D8C49EC" w:rsidR="005C40E4" w:rsidRPr="007E4EF8" w:rsidRDefault="005C40E4" w:rsidP="005C40E4">
            <w:pPr>
              <w:rPr>
                <w:rFonts w:asciiTheme="minorHAnsi" w:hAnsiTheme="minorHAnsi" w:cstheme="minorHAnsi"/>
              </w:rPr>
            </w:pPr>
          </w:p>
        </w:tc>
      </w:tr>
      <w:tr w:rsidR="005C40E4" w:rsidRPr="00E212B6" w14:paraId="22F3D1C0" w14:textId="77777777" w:rsidTr="003D5D0A">
        <w:trPr>
          <w:trHeight w:val="432"/>
        </w:trPr>
        <w:tc>
          <w:tcPr>
            <w:tcW w:w="2425" w:type="dxa"/>
          </w:tcPr>
          <w:p w14:paraId="2A970DC2" w14:textId="0B187916" w:rsidR="005C40E4" w:rsidRPr="007E4EF8" w:rsidRDefault="005C40E4" w:rsidP="005C40E4">
            <w:pPr>
              <w:rPr>
                <w:rFonts w:asciiTheme="minorHAnsi" w:hAnsiTheme="minorHAnsi" w:cstheme="minorHAnsi"/>
              </w:rPr>
            </w:pPr>
            <w:r w:rsidRPr="007E4EF8">
              <w:rPr>
                <w:rFonts w:asciiTheme="minorHAnsi" w:hAnsiTheme="minorHAnsi" w:cstheme="minorHAnsi"/>
              </w:rPr>
              <w:t>Week 1</w:t>
            </w:r>
            <w:r w:rsidR="00216FDE">
              <w:rPr>
                <w:rFonts w:asciiTheme="minorHAnsi" w:hAnsiTheme="minorHAnsi" w:cstheme="minorHAnsi"/>
              </w:rPr>
              <w:t>3</w:t>
            </w:r>
          </w:p>
        </w:tc>
        <w:tc>
          <w:tcPr>
            <w:tcW w:w="1620" w:type="dxa"/>
          </w:tcPr>
          <w:p w14:paraId="6F7318AE" w14:textId="7537B979"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Ch. </w:t>
            </w:r>
            <w:r w:rsidR="003A0036" w:rsidRPr="007E4EF8">
              <w:rPr>
                <w:rFonts w:asciiTheme="minorHAnsi" w:hAnsiTheme="minorHAnsi" w:cstheme="minorHAnsi"/>
              </w:rPr>
              <w:t>8</w:t>
            </w:r>
          </w:p>
        </w:tc>
        <w:tc>
          <w:tcPr>
            <w:tcW w:w="2520" w:type="dxa"/>
          </w:tcPr>
          <w:p w14:paraId="2D86AB45" w14:textId="3C63E3B5" w:rsidR="005C40E4" w:rsidRPr="007E4EF8" w:rsidRDefault="00216FDE" w:rsidP="005C40E4">
            <w:pPr>
              <w:rPr>
                <w:rFonts w:asciiTheme="minorHAnsi" w:hAnsiTheme="minorHAnsi" w:cstheme="minorHAnsi"/>
              </w:rPr>
            </w:pPr>
            <w:r>
              <w:rPr>
                <w:rFonts w:asciiTheme="minorHAnsi" w:hAnsiTheme="minorHAnsi" w:cstheme="minorHAnsi"/>
              </w:rPr>
              <w:t>Reflection 4</w:t>
            </w:r>
          </w:p>
        </w:tc>
        <w:tc>
          <w:tcPr>
            <w:tcW w:w="3478" w:type="dxa"/>
          </w:tcPr>
          <w:p w14:paraId="22654AD0" w14:textId="3D2BBC93" w:rsidR="005C40E4" w:rsidRPr="007E4EF8" w:rsidRDefault="005C40E4" w:rsidP="005C40E4">
            <w:pPr>
              <w:rPr>
                <w:rFonts w:asciiTheme="minorHAnsi" w:hAnsiTheme="minorHAnsi" w:cstheme="minorHAnsi"/>
              </w:rPr>
            </w:pPr>
          </w:p>
        </w:tc>
      </w:tr>
      <w:tr w:rsidR="005C40E4" w:rsidRPr="00E212B6" w14:paraId="0AA94B67" w14:textId="77777777" w:rsidTr="003D5D0A">
        <w:trPr>
          <w:trHeight w:val="432"/>
        </w:trPr>
        <w:tc>
          <w:tcPr>
            <w:tcW w:w="2425" w:type="dxa"/>
          </w:tcPr>
          <w:p w14:paraId="7EC27176" w14:textId="60E99385" w:rsidR="005C40E4" w:rsidRPr="007E4EF8" w:rsidRDefault="005C40E4" w:rsidP="005C40E4">
            <w:pPr>
              <w:rPr>
                <w:rFonts w:asciiTheme="minorHAnsi" w:hAnsiTheme="minorHAnsi" w:cstheme="minorHAnsi"/>
              </w:rPr>
            </w:pPr>
            <w:r w:rsidRPr="007E4EF8">
              <w:rPr>
                <w:rFonts w:asciiTheme="minorHAnsi" w:hAnsiTheme="minorHAnsi" w:cstheme="minorHAnsi"/>
              </w:rPr>
              <w:t>Week 1</w:t>
            </w:r>
            <w:r w:rsidR="00216FDE">
              <w:rPr>
                <w:rFonts w:asciiTheme="minorHAnsi" w:hAnsiTheme="minorHAnsi" w:cstheme="minorHAnsi"/>
              </w:rPr>
              <w:t>4</w:t>
            </w:r>
          </w:p>
        </w:tc>
        <w:tc>
          <w:tcPr>
            <w:tcW w:w="1620" w:type="dxa"/>
          </w:tcPr>
          <w:p w14:paraId="0487BD59" w14:textId="45BE28EC"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Ch. </w:t>
            </w:r>
            <w:r w:rsidR="003A0036" w:rsidRPr="007E4EF8">
              <w:rPr>
                <w:rFonts w:asciiTheme="minorHAnsi" w:hAnsiTheme="minorHAnsi" w:cstheme="minorHAnsi"/>
              </w:rPr>
              <w:t>8</w:t>
            </w:r>
          </w:p>
        </w:tc>
        <w:tc>
          <w:tcPr>
            <w:tcW w:w="2520" w:type="dxa"/>
          </w:tcPr>
          <w:p w14:paraId="6677AE03" w14:textId="34BAAD06" w:rsidR="005C40E4" w:rsidRPr="007E4EF8" w:rsidRDefault="005C40E4" w:rsidP="005C40E4">
            <w:pPr>
              <w:rPr>
                <w:rFonts w:asciiTheme="minorHAnsi" w:hAnsiTheme="minorHAnsi" w:cstheme="minorHAnsi"/>
              </w:rPr>
            </w:pPr>
          </w:p>
        </w:tc>
        <w:tc>
          <w:tcPr>
            <w:tcW w:w="3478" w:type="dxa"/>
          </w:tcPr>
          <w:p w14:paraId="185B8927" w14:textId="77777777" w:rsidR="005C40E4" w:rsidRPr="007E4EF8" w:rsidRDefault="005C40E4" w:rsidP="005C40E4">
            <w:pPr>
              <w:rPr>
                <w:rFonts w:asciiTheme="minorHAnsi" w:hAnsiTheme="minorHAnsi" w:cstheme="minorHAnsi"/>
              </w:rPr>
            </w:pPr>
          </w:p>
        </w:tc>
      </w:tr>
      <w:tr w:rsidR="005C40E4" w:rsidRPr="00E212B6" w14:paraId="398624BC" w14:textId="77777777" w:rsidTr="003D5D0A">
        <w:trPr>
          <w:trHeight w:val="432"/>
        </w:trPr>
        <w:tc>
          <w:tcPr>
            <w:tcW w:w="2425" w:type="dxa"/>
          </w:tcPr>
          <w:p w14:paraId="1BBE64AB" w14:textId="0B34D095" w:rsidR="005C40E4" w:rsidRPr="007E4EF8" w:rsidRDefault="005C40E4" w:rsidP="005C40E4">
            <w:pPr>
              <w:rPr>
                <w:rFonts w:asciiTheme="minorHAnsi" w:hAnsiTheme="minorHAnsi" w:cstheme="minorHAnsi"/>
              </w:rPr>
            </w:pPr>
            <w:r w:rsidRPr="007E4EF8">
              <w:rPr>
                <w:rFonts w:asciiTheme="minorHAnsi" w:hAnsiTheme="minorHAnsi" w:cstheme="minorHAnsi"/>
              </w:rPr>
              <w:t>Week 1</w:t>
            </w:r>
            <w:r w:rsidR="00216FDE">
              <w:rPr>
                <w:rFonts w:asciiTheme="minorHAnsi" w:hAnsiTheme="minorHAnsi" w:cstheme="minorHAnsi"/>
              </w:rPr>
              <w:t>5</w:t>
            </w:r>
          </w:p>
        </w:tc>
        <w:tc>
          <w:tcPr>
            <w:tcW w:w="1620" w:type="dxa"/>
          </w:tcPr>
          <w:p w14:paraId="0326A4BB" w14:textId="1ED1DCAB" w:rsidR="005C40E4" w:rsidRPr="007E4EF8" w:rsidRDefault="005C40E4" w:rsidP="005C40E4">
            <w:pPr>
              <w:rPr>
                <w:rFonts w:asciiTheme="minorHAnsi" w:hAnsiTheme="minorHAnsi" w:cstheme="minorHAnsi"/>
              </w:rPr>
            </w:pPr>
            <w:r w:rsidRPr="007E4EF8">
              <w:rPr>
                <w:rFonts w:asciiTheme="minorHAnsi" w:hAnsiTheme="minorHAnsi" w:cstheme="minorHAnsi"/>
              </w:rPr>
              <w:t xml:space="preserve">Ch. </w:t>
            </w:r>
            <w:r w:rsidR="003A0036" w:rsidRPr="007E4EF8">
              <w:rPr>
                <w:rFonts w:asciiTheme="minorHAnsi" w:hAnsiTheme="minorHAnsi" w:cstheme="minorHAnsi"/>
              </w:rPr>
              <w:t>9</w:t>
            </w:r>
          </w:p>
        </w:tc>
        <w:tc>
          <w:tcPr>
            <w:tcW w:w="2520" w:type="dxa"/>
          </w:tcPr>
          <w:p w14:paraId="7C8A3E0C" w14:textId="788C87B5" w:rsidR="005C40E4" w:rsidRPr="007E4EF8" w:rsidRDefault="005C40E4" w:rsidP="005C40E4">
            <w:pPr>
              <w:rPr>
                <w:rFonts w:asciiTheme="minorHAnsi" w:hAnsiTheme="minorHAnsi" w:cstheme="minorHAnsi"/>
              </w:rPr>
            </w:pPr>
          </w:p>
        </w:tc>
        <w:tc>
          <w:tcPr>
            <w:tcW w:w="3478" w:type="dxa"/>
          </w:tcPr>
          <w:p w14:paraId="5E7B4154" w14:textId="1250B490" w:rsidR="005C40E4" w:rsidRPr="007E4EF8" w:rsidRDefault="005C40E4" w:rsidP="005C40E4">
            <w:pPr>
              <w:rPr>
                <w:rFonts w:asciiTheme="minorHAnsi" w:hAnsiTheme="minorHAnsi" w:cstheme="minorHAnsi"/>
              </w:rPr>
            </w:pPr>
          </w:p>
        </w:tc>
      </w:tr>
      <w:tr w:rsidR="005C40E4" w:rsidRPr="00E212B6" w14:paraId="473C0A8F" w14:textId="77777777" w:rsidTr="003D5D0A">
        <w:trPr>
          <w:trHeight w:val="432"/>
        </w:trPr>
        <w:tc>
          <w:tcPr>
            <w:tcW w:w="2425" w:type="dxa"/>
          </w:tcPr>
          <w:p w14:paraId="2A585645" w14:textId="1E403FF9" w:rsidR="005C40E4" w:rsidRPr="007E4EF8" w:rsidRDefault="005C40E4" w:rsidP="005C40E4">
            <w:pPr>
              <w:rPr>
                <w:rFonts w:asciiTheme="minorHAnsi" w:hAnsiTheme="minorHAnsi" w:cstheme="minorHAnsi"/>
              </w:rPr>
            </w:pPr>
            <w:r w:rsidRPr="007E4EF8">
              <w:rPr>
                <w:rFonts w:asciiTheme="minorHAnsi" w:hAnsiTheme="minorHAnsi" w:cstheme="minorHAnsi"/>
              </w:rPr>
              <w:t>Week 16</w:t>
            </w:r>
          </w:p>
        </w:tc>
        <w:tc>
          <w:tcPr>
            <w:tcW w:w="1620" w:type="dxa"/>
          </w:tcPr>
          <w:p w14:paraId="19F264B8" w14:textId="0CC25879" w:rsidR="005C40E4" w:rsidRPr="007E4EF8" w:rsidRDefault="00464267" w:rsidP="005C40E4">
            <w:pPr>
              <w:rPr>
                <w:rFonts w:asciiTheme="minorHAnsi" w:hAnsiTheme="minorHAnsi" w:cstheme="minorHAnsi"/>
              </w:rPr>
            </w:pPr>
            <w:r w:rsidRPr="007E4EF8">
              <w:rPr>
                <w:rFonts w:asciiTheme="minorHAnsi" w:hAnsiTheme="minorHAnsi" w:cstheme="minorHAnsi"/>
              </w:rPr>
              <w:t>Conclusion</w:t>
            </w:r>
          </w:p>
        </w:tc>
        <w:tc>
          <w:tcPr>
            <w:tcW w:w="2520" w:type="dxa"/>
          </w:tcPr>
          <w:p w14:paraId="030E9D8C" w14:textId="6999DF74" w:rsidR="005C40E4" w:rsidRPr="007E4EF8" w:rsidRDefault="003D5D0A" w:rsidP="005C40E4">
            <w:pPr>
              <w:rPr>
                <w:rFonts w:asciiTheme="minorHAnsi" w:hAnsiTheme="minorHAnsi" w:cstheme="minorHAnsi"/>
                <w:b/>
                <w:bCs/>
              </w:rPr>
            </w:pPr>
            <w:r w:rsidRPr="007E4EF8">
              <w:rPr>
                <w:rFonts w:asciiTheme="minorHAnsi" w:hAnsiTheme="minorHAnsi" w:cstheme="minorHAnsi"/>
                <w:b/>
                <w:bCs/>
              </w:rPr>
              <w:t xml:space="preserve">Final </w:t>
            </w:r>
            <w:r w:rsidR="006D103B" w:rsidRPr="007E4EF8">
              <w:rPr>
                <w:rFonts w:asciiTheme="minorHAnsi" w:hAnsiTheme="minorHAnsi" w:cstheme="minorHAnsi"/>
                <w:b/>
                <w:bCs/>
              </w:rPr>
              <w:t>Exam</w:t>
            </w:r>
          </w:p>
        </w:tc>
        <w:tc>
          <w:tcPr>
            <w:tcW w:w="3478" w:type="dxa"/>
          </w:tcPr>
          <w:p w14:paraId="62BEA7E6" w14:textId="27E05B3C" w:rsidR="005C40E4" w:rsidRPr="007E4EF8" w:rsidRDefault="00216FDE" w:rsidP="005C40E4">
            <w:pPr>
              <w:rPr>
                <w:rFonts w:asciiTheme="minorHAnsi" w:hAnsiTheme="minorHAnsi" w:cstheme="minorHAnsi"/>
              </w:rPr>
            </w:pPr>
            <w:r>
              <w:rPr>
                <w:rFonts w:asciiTheme="minorHAnsi" w:hAnsiTheme="minorHAnsi" w:cstheme="minorHAnsi"/>
              </w:rPr>
              <w:t>Final is an online take-home test</w:t>
            </w:r>
          </w:p>
        </w:tc>
      </w:tr>
    </w:tbl>
    <w:p w14:paraId="656DDEEC" w14:textId="77777777" w:rsidR="00D327A7" w:rsidRPr="00042751" w:rsidRDefault="00D327A7" w:rsidP="00D327A7"/>
    <w:p w14:paraId="430DEECF" w14:textId="77777777" w:rsidR="00D327A7" w:rsidRDefault="00D327A7" w:rsidP="00D327A7"/>
    <w:p w14:paraId="088F4455" w14:textId="77777777" w:rsidR="00D327A7" w:rsidRDefault="00D327A7" w:rsidP="00D327A7">
      <w:pPr>
        <w:pStyle w:val="Heading1"/>
        <w:rPr>
          <w:rFonts w:ascii="Times New Roman" w:hAnsi="Times New Roman"/>
          <w:color w:val="385623" w:themeColor="accent6" w:themeShade="80"/>
        </w:rPr>
      </w:pPr>
      <w:r>
        <w:rPr>
          <w:rFonts w:ascii="Times New Roman" w:hAnsi="Times New Roman"/>
          <w:color w:val="385623" w:themeColor="accent6" w:themeShade="80"/>
        </w:rPr>
        <w:t>Policies</w:t>
      </w:r>
    </w:p>
    <w:p w14:paraId="7B3D2F24" w14:textId="77777777" w:rsidR="00D327A7" w:rsidRDefault="00D327A7" w:rsidP="00D327A7">
      <w:pPr>
        <w:pStyle w:val="Heading2"/>
      </w:pPr>
      <w:r>
        <w:t>Linguistic Diversity</w:t>
      </w:r>
    </w:p>
    <w:p w14:paraId="7546761B" w14:textId="77777777" w:rsidR="00D327A7" w:rsidRPr="007D7C9E" w:rsidRDefault="00D327A7" w:rsidP="00D327A7">
      <w:r>
        <w:t xml:space="preserve">There is growing awareness of the need to accept linguistic diversity in college classrooms. Pushing Standard American English (SAE) as the only acceptable way to speak or write can perpetuate racism and the idea that certain ways of speaking and writing are lesser or incorrect. In fact, the origins of SAE are </w:t>
      </w:r>
      <w:hyperlink r:id="rId17" w:history="1">
        <w:r w:rsidRPr="007D7C9E">
          <w:rPr>
            <w:rStyle w:val="Hyperlink"/>
          </w:rPr>
          <w:t>arbitrary at best</w:t>
        </w:r>
      </w:hyperlink>
      <w:r>
        <w:t xml:space="preserve">, and language is constantly evolving. Thus, I believe in accepting wider forms of language – African American English, for example – in spoken and written work for my classes. </w:t>
      </w:r>
      <w:r w:rsidRPr="006E5DD1">
        <w:rPr>
          <w:i/>
          <w:iCs/>
          <w:u w:val="single"/>
        </w:rPr>
        <w:t>What is important is not so much following arbitrary rules of SAE; but, rather, that the speaker or writer is communicating their thoughts and</w:t>
      </w:r>
      <w:r>
        <w:rPr>
          <w:i/>
          <w:iCs/>
          <w:u w:val="single"/>
        </w:rPr>
        <w:t>/or</w:t>
      </w:r>
      <w:r w:rsidRPr="006E5DD1">
        <w:rPr>
          <w:i/>
          <w:iCs/>
          <w:u w:val="single"/>
        </w:rPr>
        <w:t xml:space="preserve"> arguments clearly.</w:t>
      </w:r>
      <w:r>
        <w:t xml:space="preserve"> </w:t>
      </w:r>
      <w:r>
        <w:lastRenderedPageBreak/>
        <w:t>We will discuss this in the first two weeks of the course, and please feel free to ask questions about this topic.</w:t>
      </w:r>
    </w:p>
    <w:p w14:paraId="2B2DD7BB" w14:textId="77777777" w:rsidR="00D327A7" w:rsidRPr="00042751" w:rsidRDefault="00D327A7" w:rsidP="00D327A7">
      <w:pPr>
        <w:pStyle w:val="Heading2"/>
      </w:pPr>
      <w:r w:rsidRPr="00042751">
        <w:t>Communication</w:t>
      </w:r>
      <w:r>
        <w:t>s</w:t>
      </w:r>
    </w:p>
    <w:p w14:paraId="18B9E665" w14:textId="77777777" w:rsidR="00D327A7" w:rsidRDefault="00D327A7" w:rsidP="00D327A7">
      <w:r>
        <w:rPr>
          <w:noProof/>
        </w:rPr>
        <w:drawing>
          <wp:inline distT="0" distB="0" distL="0" distR="0" wp14:anchorId="010A7409" wp14:editId="09122AFB">
            <wp:extent cx="2094865" cy="2085340"/>
            <wp:effectExtent l="0" t="0" r="635" b="0"/>
            <wp:docPr id="6" name="Picture 6" descr="Photo of Joyce Mitchell Coo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 of Joyce Mitchell Cook">
                      <a:extLst>
                        <a:ext uri="{C183D7F6-B498-43B3-948B-1728B52AA6E4}">
                          <adec:decorative xmlns:adec="http://schemas.microsoft.com/office/drawing/2017/decorative" val="0"/>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2094865" cy="2085340"/>
                    </a:xfrm>
                    <a:prstGeom prst="rect">
                      <a:avLst/>
                    </a:prstGeom>
                  </pic:spPr>
                </pic:pic>
              </a:graphicData>
            </a:graphic>
          </wp:inline>
        </w:drawing>
      </w:r>
      <w:r>
        <w:rPr>
          <w:noProof/>
        </w:rPr>
        <mc:AlternateContent>
          <mc:Choice Requires="wps">
            <w:drawing>
              <wp:inline distT="0" distB="0" distL="0" distR="0" wp14:anchorId="19078B05" wp14:editId="516D07C2">
                <wp:extent cx="1238250" cy="635"/>
                <wp:effectExtent l="0" t="0" r="0" b="4445"/>
                <wp:docPr id="8" name="Text Box 8"/>
                <wp:cNvGraphicFramePr/>
                <a:graphic xmlns:a="http://schemas.openxmlformats.org/drawingml/2006/main">
                  <a:graphicData uri="http://schemas.microsoft.com/office/word/2010/wordprocessingShape">
                    <wps:wsp>
                      <wps:cNvSpPr txBox="1"/>
                      <wps:spPr>
                        <a:xfrm>
                          <a:off x="0" y="0"/>
                          <a:ext cx="1238250" cy="635"/>
                        </a:xfrm>
                        <a:prstGeom prst="rect">
                          <a:avLst/>
                        </a:prstGeom>
                        <a:solidFill>
                          <a:prstClr val="white"/>
                        </a:solidFill>
                        <a:ln>
                          <a:noFill/>
                        </a:ln>
                      </wps:spPr>
                      <wps:txbx>
                        <w:txbxContent>
                          <w:p w14:paraId="59A67C48" w14:textId="75652988" w:rsidR="00D327A7" w:rsidRPr="00277933" w:rsidRDefault="00D327A7" w:rsidP="00D327A7">
                            <w:pPr>
                              <w:pStyle w:val="Caption"/>
                              <w:rPr>
                                <w:rFonts w:eastAsia="SimSun" w:cs="Tahoma"/>
                                <w:noProof/>
                                <w:sz w:val="20"/>
                                <w:szCs w:val="20"/>
                              </w:rPr>
                            </w:pPr>
                            <w:r w:rsidRPr="00277933">
                              <w:rPr>
                                <w:sz w:val="20"/>
                                <w:szCs w:val="20"/>
                              </w:rPr>
                              <w:t xml:space="preserve">Figure </w:t>
                            </w:r>
                            <w:r w:rsidRPr="00277933">
                              <w:rPr>
                                <w:sz w:val="20"/>
                                <w:szCs w:val="20"/>
                              </w:rPr>
                              <w:fldChar w:fldCharType="begin"/>
                            </w:r>
                            <w:r w:rsidRPr="00277933">
                              <w:rPr>
                                <w:sz w:val="20"/>
                                <w:szCs w:val="20"/>
                              </w:rPr>
                              <w:instrText xml:space="preserve"> SEQ Figure \* ARABIC </w:instrText>
                            </w:r>
                            <w:r w:rsidRPr="00277933">
                              <w:rPr>
                                <w:sz w:val="20"/>
                                <w:szCs w:val="20"/>
                              </w:rPr>
                              <w:fldChar w:fldCharType="separate"/>
                            </w:r>
                            <w:r w:rsidR="00680004">
                              <w:rPr>
                                <w:noProof/>
                                <w:sz w:val="20"/>
                                <w:szCs w:val="20"/>
                              </w:rPr>
                              <w:t>1</w:t>
                            </w:r>
                            <w:r w:rsidRPr="00277933">
                              <w:rPr>
                                <w:sz w:val="20"/>
                                <w:szCs w:val="20"/>
                              </w:rPr>
                              <w:fldChar w:fldCharType="end"/>
                            </w:r>
                            <w:r w:rsidRPr="00277933">
                              <w:rPr>
                                <w:sz w:val="20"/>
                                <w:szCs w:val="20"/>
                              </w:rPr>
                              <w:t>: Joyce Mitchell Cook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19078B05" id="_x0000_t202" coordsize="21600,21600" o:spt="202" path="m,l,21600r21600,l21600,xe">
                <v:stroke joinstyle="miter"/>
                <v:path gradientshapeok="t" o:connecttype="rect"/>
              </v:shapetype>
              <v:shape id="Text Box 8" o:spid="_x0000_s1027" type="#_x0000_t202" style="width:9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" stroked="f">
                <v:textbox style="mso-fit-shape-to-text:t" inset="0,0,0,0">
                  <w:txbxContent>
                    <w:p w14:paraId="59A67C48" w14:textId="75652988" w:rsidR="00D327A7" w:rsidRPr="00277933" w:rsidRDefault="00D327A7" w:rsidP="00D327A7">
                      <w:pPr>
                        <w:pStyle w:val="Caption"/>
                        <w:rPr>
                          <w:rFonts w:eastAsia="SimSun" w:cs="Tahoma"/>
                          <w:noProof/>
                          <w:sz w:val="20"/>
                          <w:szCs w:val="20"/>
                        </w:rPr>
                      </w:pPr>
                      <w:r w:rsidRPr="00277933">
                        <w:rPr>
                          <w:sz w:val="20"/>
                          <w:szCs w:val="20"/>
                        </w:rPr>
                        <w:t xml:space="preserve">Figure </w:t>
                      </w:r>
                      <w:r w:rsidRPr="00277933">
                        <w:rPr>
                          <w:sz w:val="20"/>
                          <w:szCs w:val="20"/>
                        </w:rPr>
                        <w:fldChar w:fldCharType="begin"/>
                      </w:r>
                      <w:r w:rsidRPr="00277933">
                        <w:rPr>
                          <w:sz w:val="20"/>
                          <w:szCs w:val="20"/>
                        </w:rPr>
                        <w:instrText xml:space="preserve"> SEQ Figure \* ARABIC </w:instrText>
                      </w:r>
                      <w:r w:rsidRPr="00277933">
                        <w:rPr>
                          <w:sz w:val="20"/>
                          <w:szCs w:val="20"/>
                        </w:rPr>
                        <w:fldChar w:fldCharType="separate"/>
                      </w:r>
                      <w:r w:rsidR="00680004">
                        <w:rPr>
                          <w:noProof/>
                          <w:sz w:val="20"/>
                          <w:szCs w:val="20"/>
                        </w:rPr>
                        <w:t>1</w:t>
                      </w:r>
                      <w:r w:rsidRPr="00277933">
                        <w:rPr>
                          <w:sz w:val="20"/>
                          <w:szCs w:val="20"/>
                        </w:rPr>
                        <w:fldChar w:fldCharType="end"/>
                      </w:r>
                      <w:r w:rsidRPr="00277933">
                        <w:rPr>
                          <w:sz w:val="20"/>
                          <w:szCs w:val="20"/>
                        </w:rPr>
                        <w:t>: Joyce Mitchell Cook</w:t>
                      </w:r>
                    </w:p>
                  </w:txbxContent>
                </v:textbox>
                <w10:anchorlock/>
              </v:shape>
            </w:pict>
          </mc:Fallback>
        </mc:AlternateContent>
      </w:r>
    </w:p>
    <w:p w14:paraId="2EC872C8" w14:textId="77777777" w:rsidR="00D327A7" w:rsidRPr="00042751" w:rsidRDefault="00D327A7" w:rsidP="00D327A7">
      <w:r w:rsidRPr="00042751">
        <w:t xml:space="preserve">I send announcements </w:t>
      </w:r>
      <w:r>
        <w:t>via Canvas</w:t>
      </w:r>
      <w:r w:rsidRPr="00042751">
        <w:t xml:space="preserve"> throughout the semester. This includes any changes to the schedule as well as reminders about assignment deadlines. If you have questions for me (e.g. assignments, materials, your grade, my expectations), please feel free to contact me by direct email (</w:t>
      </w:r>
      <w:hyperlink r:id="rId19" w:history="1">
        <w:r w:rsidRPr="00042751">
          <w:rPr>
            <w:rStyle w:val="Hyperlink"/>
            <w:rFonts w:ascii="Times New Roman" w:hAnsi="Times New Roman" w:cs="Times New Roman"/>
          </w:rPr>
          <w:t>mossman@valenciacollege.edu</w:t>
        </w:r>
      </w:hyperlink>
      <w:r w:rsidRPr="00042751">
        <w:t xml:space="preserve">), or through the Canvas Inbox conversations tool. I will generally get back to you within 24 hours of your message, though if you email me on a weekend you may have to wait until Monday morning to hear back. </w:t>
      </w:r>
    </w:p>
    <w:p w14:paraId="5AE81E13" w14:textId="77777777" w:rsidR="00D327A7" w:rsidRPr="00042751" w:rsidRDefault="00D327A7" w:rsidP="00D327A7">
      <w:r w:rsidRPr="00042751">
        <w:t>I am always happy to answer your questions or concerns, regarding for example grades, course material, or your progress in the course. It is vital to communicate with me if something in your life is impacting your ability to complete the work (family or technology troubles, etc). I am willing to work with you to help you succeed in a difficult situation, but I can only help you if I know what's going on (or at least that something is going on).</w:t>
      </w:r>
    </w:p>
    <w:p w14:paraId="15D69A51" w14:textId="77777777" w:rsidR="00D327A7" w:rsidRPr="00743E12" w:rsidRDefault="00D327A7" w:rsidP="00D327A7"/>
    <w:p w14:paraId="64EADFFA" w14:textId="77777777" w:rsidR="00D327A7" w:rsidRPr="00042751" w:rsidRDefault="00D327A7" w:rsidP="00D327A7">
      <w:pPr>
        <w:pStyle w:val="Heading2"/>
      </w:pPr>
      <w:r w:rsidRPr="00042751">
        <w:t>Academic Integrity</w:t>
      </w:r>
    </w:p>
    <w:p w14:paraId="2E54396C" w14:textId="77777777" w:rsidR="00C44732" w:rsidRDefault="00D327A7" w:rsidP="00D327A7">
      <w:r w:rsidRPr="00E81663">
        <w:t>All your work must be your own: your thoughts, your research, and your self-expression</w:t>
      </w:r>
      <w:r w:rsidRPr="00042751">
        <w:t>.</w:t>
      </w:r>
      <w:r>
        <w:t xml:space="preserve"> </w:t>
      </w:r>
      <w:r w:rsidRPr="00E81663">
        <w:rPr>
          <w:i/>
          <w:iCs/>
          <w:u w:val="single"/>
        </w:rPr>
        <w:t>Googling something and either copy-pasting directly or copy-pasting and changing a few words is not your own work</w:t>
      </w:r>
      <w:r>
        <w:rPr>
          <w:i/>
          <w:iCs/>
          <w:u w:val="single"/>
        </w:rPr>
        <w:t>. Such a thing counts as plagiarism and is not acceptable</w:t>
      </w:r>
      <w:r w:rsidRPr="00E81663">
        <w:rPr>
          <w:i/>
          <w:iCs/>
          <w:u w:val="single"/>
        </w:rPr>
        <w:t>.</w:t>
      </w:r>
      <w:r w:rsidRPr="00042751">
        <w:t xml:space="preserve"> </w:t>
      </w:r>
    </w:p>
    <w:p w14:paraId="219F6FC2" w14:textId="03960BED" w:rsidR="00D327A7" w:rsidRDefault="00D327A7" w:rsidP="00D327A7">
      <w:r>
        <w:t>The real issue is that doing something like this doesn’t demonstrate learning on your part</w:t>
      </w:r>
      <w:r w:rsidR="00C44732">
        <w:t xml:space="preserve">. </w:t>
      </w:r>
      <w:r>
        <w:t>Maybe you get it, maybe you don’t! I just can’t tell unless you submit your own work.</w:t>
      </w:r>
    </w:p>
    <w:p w14:paraId="7C8F3B91" w14:textId="77777777" w:rsidR="00D327A7" w:rsidRPr="00042751" w:rsidRDefault="00D327A7" w:rsidP="00D327A7">
      <w:r>
        <w:t>So, w</w:t>
      </w:r>
      <w:r w:rsidRPr="00042751">
        <w:t>henever you use ideas, wording, or organization from another source, the source should be cited properly with a works cited page. If you submit</w:t>
      </w:r>
      <w:r>
        <w:t xml:space="preserve"> work by someone else without quoting and citing, whether from the Internet or a friend, even a single sentence, this is plagiarized work. A</w:t>
      </w:r>
      <w:r w:rsidRPr="00042751">
        <w:t xml:space="preserve"> first offense will result in a zero score on the assignment </w:t>
      </w:r>
      <w:r>
        <w:t>until you revise it</w:t>
      </w:r>
      <w:r w:rsidRPr="00042751">
        <w:t xml:space="preserve">. A second offense </w:t>
      </w:r>
      <w:r>
        <w:t>may</w:t>
      </w:r>
      <w:r w:rsidRPr="00042751">
        <w:t xml:space="preserve"> result in an automatic zero without possibility of revision. Any later offense </w:t>
      </w:r>
      <w:r>
        <w:t xml:space="preserve">may </w:t>
      </w:r>
      <w:r w:rsidRPr="00042751">
        <w:t>result in automatic zeroes and referral to the dean (which can lead to automatic failure of the course and academic probation).</w:t>
      </w:r>
    </w:p>
    <w:p w14:paraId="1DED1E91" w14:textId="77777777" w:rsidR="00D327A7" w:rsidRDefault="00D327A7" w:rsidP="00D327A7">
      <w:r w:rsidRPr="00042751">
        <w:rPr>
          <w:noProof/>
        </w:rPr>
        <w:lastRenderedPageBreak/>
        <w:drawing>
          <wp:inline distT="0" distB="0" distL="0" distR="0" wp14:anchorId="5ECF83DD" wp14:editId="5A02AA79">
            <wp:extent cx="1304054" cy="1647105"/>
            <wp:effectExtent l="0" t="0" r="0" b="0"/>
            <wp:docPr id="3" name="Picture 3" descr="Portrait of Immanuel 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rtrait of Immanuel Ka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054" cy="1647105"/>
                    </a:xfrm>
                    <a:prstGeom prst="rect">
                      <a:avLst/>
                    </a:prstGeom>
                    <a:noFill/>
                    <a:ln>
                      <a:noFill/>
                    </a:ln>
                  </pic:spPr>
                </pic:pic>
              </a:graphicData>
            </a:graphic>
          </wp:inline>
        </w:drawing>
      </w:r>
      <w:r>
        <w:rPr>
          <w:noProof/>
        </w:rPr>
        <mc:AlternateContent>
          <mc:Choice Requires="wps">
            <w:drawing>
              <wp:inline distT="0" distB="0" distL="0" distR="0" wp14:anchorId="3352C118" wp14:editId="08C68718">
                <wp:extent cx="1111250" cy="635"/>
                <wp:effectExtent l="0" t="0" r="0" b="4445"/>
                <wp:docPr id="9" name="Text Box 9"/>
                <wp:cNvGraphicFramePr/>
                <a:graphic xmlns:a="http://schemas.openxmlformats.org/drawingml/2006/main">
                  <a:graphicData uri="http://schemas.microsoft.com/office/word/2010/wordprocessingShape">
                    <wps:wsp>
                      <wps:cNvSpPr txBox="1"/>
                      <wps:spPr>
                        <a:xfrm>
                          <a:off x="0" y="0"/>
                          <a:ext cx="1111250" cy="635"/>
                        </a:xfrm>
                        <a:prstGeom prst="rect">
                          <a:avLst/>
                        </a:prstGeom>
                        <a:solidFill>
                          <a:prstClr val="white"/>
                        </a:solidFill>
                        <a:ln>
                          <a:noFill/>
                        </a:ln>
                      </wps:spPr>
                      <wps:txbx>
                        <w:txbxContent>
                          <w:p w14:paraId="4807A6BF" w14:textId="55C9BF9B" w:rsidR="00D327A7" w:rsidRPr="006E65B9" w:rsidRDefault="00D327A7" w:rsidP="00D327A7">
                            <w:pPr>
                              <w:pStyle w:val="Caption"/>
                              <w:rPr>
                                <w:rFonts w:eastAsia="SimSun" w:cs="Tahoma"/>
                                <w:noProof/>
                                <w:sz w:val="20"/>
                                <w:szCs w:val="20"/>
                              </w:rPr>
                            </w:pPr>
                            <w:r>
                              <w:rPr>
                                <w:sz w:val="20"/>
                                <w:szCs w:val="20"/>
                              </w:rPr>
                              <w:t xml:space="preserve"> </w:t>
                            </w:r>
                            <w:r w:rsidRPr="006E65B9">
                              <w:rPr>
                                <w:sz w:val="20"/>
                                <w:szCs w:val="20"/>
                              </w:rPr>
                              <w:t xml:space="preserve">Figure </w:t>
                            </w:r>
                            <w:r w:rsidRPr="006E65B9">
                              <w:rPr>
                                <w:sz w:val="20"/>
                                <w:szCs w:val="20"/>
                              </w:rPr>
                              <w:fldChar w:fldCharType="begin"/>
                            </w:r>
                            <w:r w:rsidRPr="006E65B9">
                              <w:rPr>
                                <w:sz w:val="20"/>
                                <w:szCs w:val="20"/>
                              </w:rPr>
                              <w:instrText xml:space="preserve"> SEQ Figure \* ARABIC </w:instrText>
                            </w:r>
                            <w:r w:rsidRPr="006E65B9">
                              <w:rPr>
                                <w:sz w:val="20"/>
                                <w:szCs w:val="20"/>
                              </w:rPr>
                              <w:fldChar w:fldCharType="separate"/>
                            </w:r>
                            <w:r w:rsidR="00680004">
                              <w:rPr>
                                <w:noProof/>
                                <w:sz w:val="20"/>
                                <w:szCs w:val="20"/>
                              </w:rPr>
                              <w:t>2</w:t>
                            </w:r>
                            <w:r w:rsidRPr="006E65B9">
                              <w:rPr>
                                <w:sz w:val="20"/>
                                <w:szCs w:val="20"/>
                              </w:rPr>
                              <w:fldChar w:fldCharType="end"/>
                            </w:r>
                            <w:r w:rsidRPr="006E65B9">
                              <w:rPr>
                                <w:sz w:val="20"/>
                                <w:szCs w:val="20"/>
                              </w:rPr>
                              <w:t>: Immanuel Kant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3352C118" id="Text Box 9" o:spid="_x0000_s1028" type="#_x0000_t202" style="width:8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" stroked="f">
                <v:textbox style="mso-fit-shape-to-text:t" inset="0,0,0,0">
                  <w:txbxContent>
                    <w:p w14:paraId="4807A6BF" w14:textId="55C9BF9B" w:rsidR="00D327A7" w:rsidRPr="006E65B9" w:rsidRDefault="00D327A7" w:rsidP="00D327A7">
                      <w:pPr>
                        <w:pStyle w:val="Caption"/>
                        <w:rPr>
                          <w:rFonts w:eastAsia="SimSun" w:cs="Tahoma"/>
                          <w:noProof/>
                          <w:sz w:val="20"/>
                          <w:szCs w:val="20"/>
                        </w:rPr>
                      </w:pPr>
                      <w:r>
                        <w:rPr>
                          <w:sz w:val="20"/>
                          <w:szCs w:val="20"/>
                        </w:rPr>
                        <w:t xml:space="preserve"> </w:t>
                      </w:r>
                      <w:r w:rsidRPr="006E65B9">
                        <w:rPr>
                          <w:sz w:val="20"/>
                          <w:szCs w:val="20"/>
                        </w:rPr>
                        <w:t xml:space="preserve">Figure </w:t>
                      </w:r>
                      <w:r w:rsidRPr="006E65B9">
                        <w:rPr>
                          <w:sz w:val="20"/>
                          <w:szCs w:val="20"/>
                        </w:rPr>
                        <w:fldChar w:fldCharType="begin"/>
                      </w:r>
                      <w:r w:rsidRPr="006E65B9">
                        <w:rPr>
                          <w:sz w:val="20"/>
                          <w:szCs w:val="20"/>
                        </w:rPr>
                        <w:instrText xml:space="preserve"> SEQ Figure \* ARABIC </w:instrText>
                      </w:r>
                      <w:r w:rsidRPr="006E65B9">
                        <w:rPr>
                          <w:sz w:val="20"/>
                          <w:szCs w:val="20"/>
                        </w:rPr>
                        <w:fldChar w:fldCharType="separate"/>
                      </w:r>
                      <w:r w:rsidR="00680004">
                        <w:rPr>
                          <w:noProof/>
                          <w:sz w:val="20"/>
                          <w:szCs w:val="20"/>
                        </w:rPr>
                        <w:t>2</w:t>
                      </w:r>
                      <w:r w:rsidRPr="006E65B9">
                        <w:rPr>
                          <w:sz w:val="20"/>
                          <w:szCs w:val="20"/>
                        </w:rPr>
                        <w:fldChar w:fldCharType="end"/>
                      </w:r>
                      <w:r w:rsidRPr="006E65B9">
                        <w:rPr>
                          <w:sz w:val="20"/>
                          <w:szCs w:val="20"/>
                        </w:rPr>
                        <w:t>: Immanuel Kant</w:t>
                      </w:r>
                    </w:p>
                  </w:txbxContent>
                </v:textbox>
                <w10:anchorlock/>
              </v:shape>
            </w:pict>
          </mc:Fallback>
        </mc:AlternateContent>
      </w:r>
      <w:r w:rsidRPr="00896EE4">
        <w:rPr>
          <w:noProof/>
        </w:rPr>
        <w:t xml:space="preserve"> </w:t>
      </w:r>
      <w:r w:rsidRPr="00042751">
        <w:rPr>
          <w:noProof/>
        </w:rPr>
        <w:drawing>
          <wp:inline distT="0" distB="0" distL="0" distR="0" wp14:anchorId="4339613C" wp14:editId="0B541983">
            <wp:extent cx="1186815" cy="1642110"/>
            <wp:effectExtent l="0" t="0" r="0" b="0"/>
            <wp:docPr id="5" name="Picture 5" descr="Photo of Bertrand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hoto of Bertrand Russel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6815" cy="1642110"/>
                    </a:xfrm>
                    <a:prstGeom prst="rect">
                      <a:avLst/>
                    </a:prstGeom>
                    <a:noFill/>
                    <a:ln>
                      <a:noFill/>
                    </a:ln>
                  </pic:spPr>
                </pic:pic>
              </a:graphicData>
            </a:graphic>
          </wp:inline>
        </w:drawing>
      </w:r>
      <w:r w:rsidRPr="00896EE4">
        <w:rPr>
          <w:noProof/>
        </w:rPr>
        <w:t xml:space="preserve"> </w:t>
      </w:r>
      <w:r>
        <w:rPr>
          <w:noProof/>
        </w:rPr>
        <mc:AlternateContent>
          <mc:Choice Requires="wps">
            <w:drawing>
              <wp:inline distT="0" distB="0" distL="0" distR="0" wp14:anchorId="34635A7B" wp14:editId="6292FABF">
                <wp:extent cx="1155700" cy="635"/>
                <wp:effectExtent l="0" t="0" r="6350" b="4445"/>
                <wp:docPr id="10" name="Text Box 10"/>
                <wp:cNvGraphicFramePr/>
                <a:graphic xmlns:a="http://schemas.openxmlformats.org/drawingml/2006/main">
                  <a:graphicData uri="http://schemas.microsoft.com/office/word/2010/wordprocessingShape">
                    <wps:wsp>
                      <wps:cNvSpPr txBox="1"/>
                      <wps:spPr>
                        <a:xfrm>
                          <a:off x="0" y="0"/>
                          <a:ext cx="1155700" cy="635"/>
                        </a:xfrm>
                        <a:prstGeom prst="rect">
                          <a:avLst/>
                        </a:prstGeom>
                        <a:solidFill>
                          <a:prstClr val="white"/>
                        </a:solidFill>
                        <a:ln>
                          <a:noFill/>
                        </a:ln>
                      </wps:spPr>
                      <wps:txbx>
                        <w:txbxContent>
                          <w:p w14:paraId="2E24B3D2" w14:textId="4A562B1F" w:rsidR="00D327A7" w:rsidRPr="006E65B9" w:rsidRDefault="00D327A7" w:rsidP="00D327A7">
                            <w:pPr>
                              <w:pStyle w:val="Caption"/>
                              <w:rPr>
                                <w:rFonts w:eastAsia="SimSun" w:cs="Tahoma"/>
                                <w:noProof/>
                                <w:sz w:val="20"/>
                                <w:szCs w:val="20"/>
                              </w:rPr>
                            </w:pPr>
                            <w:r w:rsidRPr="006E65B9">
                              <w:rPr>
                                <w:sz w:val="20"/>
                                <w:szCs w:val="20"/>
                              </w:rPr>
                              <w:t xml:space="preserve">Figure </w:t>
                            </w:r>
                            <w:r w:rsidRPr="006E65B9">
                              <w:rPr>
                                <w:sz w:val="20"/>
                                <w:szCs w:val="20"/>
                              </w:rPr>
                              <w:fldChar w:fldCharType="begin"/>
                            </w:r>
                            <w:r w:rsidRPr="006E65B9">
                              <w:rPr>
                                <w:sz w:val="20"/>
                                <w:szCs w:val="20"/>
                              </w:rPr>
                              <w:instrText xml:space="preserve"> SEQ Figure \* ARABIC </w:instrText>
                            </w:r>
                            <w:r w:rsidRPr="006E65B9">
                              <w:rPr>
                                <w:sz w:val="20"/>
                                <w:szCs w:val="20"/>
                              </w:rPr>
                              <w:fldChar w:fldCharType="separate"/>
                            </w:r>
                            <w:r w:rsidR="00680004">
                              <w:rPr>
                                <w:noProof/>
                                <w:sz w:val="20"/>
                                <w:szCs w:val="20"/>
                              </w:rPr>
                              <w:t>3</w:t>
                            </w:r>
                            <w:r w:rsidRPr="006E65B9">
                              <w:rPr>
                                <w:sz w:val="20"/>
                                <w:szCs w:val="20"/>
                              </w:rPr>
                              <w:fldChar w:fldCharType="end"/>
                            </w:r>
                            <w:r w:rsidRPr="006E65B9">
                              <w:rPr>
                                <w:sz w:val="20"/>
                                <w:szCs w:val="20"/>
                              </w:rPr>
                              <w:t>: Bertrand Russell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34635A7B" id="Text Box 10" o:spid="_x0000_s1029" type="#_x0000_t202" style="width:91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" stroked="f">
                <v:textbox style="mso-fit-shape-to-text:t" inset="0,0,0,0">
                  <w:txbxContent>
                    <w:p w14:paraId="2E24B3D2" w14:textId="4A562B1F" w:rsidR="00D327A7" w:rsidRPr="006E65B9" w:rsidRDefault="00D327A7" w:rsidP="00D327A7">
                      <w:pPr>
                        <w:pStyle w:val="Caption"/>
                        <w:rPr>
                          <w:rFonts w:eastAsia="SimSun" w:cs="Tahoma"/>
                          <w:noProof/>
                          <w:sz w:val="20"/>
                          <w:szCs w:val="20"/>
                        </w:rPr>
                      </w:pPr>
                      <w:r w:rsidRPr="006E65B9">
                        <w:rPr>
                          <w:sz w:val="20"/>
                          <w:szCs w:val="20"/>
                        </w:rPr>
                        <w:t xml:space="preserve">Figure </w:t>
                      </w:r>
                      <w:r w:rsidRPr="006E65B9">
                        <w:rPr>
                          <w:sz w:val="20"/>
                          <w:szCs w:val="20"/>
                        </w:rPr>
                        <w:fldChar w:fldCharType="begin"/>
                      </w:r>
                      <w:r w:rsidRPr="006E65B9">
                        <w:rPr>
                          <w:sz w:val="20"/>
                          <w:szCs w:val="20"/>
                        </w:rPr>
                        <w:instrText xml:space="preserve"> SEQ Figure \* ARABIC </w:instrText>
                      </w:r>
                      <w:r w:rsidRPr="006E65B9">
                        <w:rPr>
                          <w:sz w:val="20"/>
                          <w:szCs w:val="20"/>
                        </w:rPr>
                        <w:fldChar w:fldCharType="separate"/>
                      </w:r>
                      <w:r w:rsidR="00680004">
                        <w:rPr>
                          <w:noProof/>
                          <w:sz w:val="20"/>
                          <w:szCs w:val="20"/>
                        </w:rPr>
                        <w:t>3</w:t>
                      </w:r>
                      <w:r w:rsidRPr="006E65B9">
                        <w:rPr>
                          <w:sz w:val="20"/>
                          <w:szCs w:val="20"/>
                        </w:rPr>
                        <w:fldChar w:fldCharType="end"/>
                      </w:r>
                      <w:r w:rsidRPr="006E65B9">
                        <w:rPr>
                          <w:sz w:val="20"/>
                          <w:szCs w:val="20"/>
                        </w:rPr>
                        <w:t>: Bertrand Russell</w:t>
                      </w:r>
                    </w:p>
                  </w:txbxContent>
                </v:textbox>
                <w10:anchorlock/>
              </v:shape>
            </w:pict>
          </mc:Fallback>
        </mc:AlternateContent>
      </w:r>
    </w:p>
    <w:p w14:paraId="2CBA61F1" w14:textId="77777777" w:rsidR="00D327A7" w:rsidRPr="00042751" w:rsidRDefault="00D327A7" w:rsidP="00D327A7">
      <w:r w:rsidRPr="00042751">
        <w:t>The reason academic integrity is important in a philosophy class</w:t>
      </w:r>
      <w:r>
        <w:t xml:space="preserve"> specifically</w:t>
      </w:r>
      <w:r w:rsidRPr="00042751">
        <w:t xml:space="preserve"> is that it is the only way you’ll really learn anything! On the necessity of thinking for ourselves, consider the words of German philosopher Immanuel Kant in 1784:</w:t>
      </w:r>
    </w:p>
    <w:p w14:paraId="054C160C" w14:textId="77777777" w:rsidR="00D327A7" w:rsidRPr="00042751" w:rsidRDefault="00D327A7" w:rsidP="00D327A7">
      <w:pPr>
        <w:ind w:left="720"/>
      </w:pPr>
      <w:r w:rsidRPr="00042751">
        <w:t xml:space="preserve">“Enlightenment is man's leaving his self-caused immaturity. Immaturity is the incapacity to use one's intelligence without the guidance of another. Such immaturity is self-caused if it is not caused by lack of intelligence, but by lack of determination and courage to use one's intelligence without being guided by another. </w:t>
      </w:r>
      <w:r w:rsidRPr="00042751">
        <w:rPr>
          <w:i/>
          <w:iCs/>
        </w:rPr>
        <w:t>Sapere Aude</w:t>
      </w:r>
      <w:r w:rsidRPr="00042751">
        <w:t>! [</w:t>
      </w:r>
      <w:r>
        <w:t xml:space="preserve">Latin: </w:t>
      </w:r>
      <w:r w:rsidRPr="00042751">
        <w:t xml:space="preserve">Dare to know!] </w:t>
      </w:r>
      <w:r w:rsidRPr="00C44732">
        <w:rPr>
          <w:b/>
          <w:bCs/>
          <w:i/>
          <w:iCs/>
          <w:u w:val="single"/>
        </w:rPr>
        <w:t>Have the courage to use your own intelligence</w:t>
      </w:r>
      <w:r w:rsidRPr="00042751">
        <w:t xml:space="preserve"> is therefore the motto of the enlightenment.” (Source: Marvin Perry, et. al., Sources of the Western Tradition, Volume II (Boston: Houghton Mifflin Company, 1995), pp. 56-57, third edition.) </w:t>
      </w:r>
    </w:p>
    <w:p w14:paraId="52F68660" w14:textId="77777777" w:rsidR="00D327A7" w:rsidRDefault="00D327A7" w:rsidP="00D327A7"/>
    <w:p w14:paraId="568DFDAB" w14:textId="77777777" w:rsidR="00D327A7" w:rsidRPr="00042751" w:rsidRDefault="00D327A7" w:rsidP="00D327A7">
      <w:r w:rsidRPr="00042751">
        <w:t xml:space="preserve">And here’s English philosopher Bertrand Russell on the special benefits of doing philosophy on our own: </w:t>
      </w:r>
    </w:p>
    <w:p w14:paraId="20497F6F" w14:textId="77777777" w:rsidR="00D327A7" w:rsidRPr="00042751" w:rsidRDefault="00D327A7" w:rsidP="00D327A7">
      <w:pPr>
        <w:ind w:left="720"/>
      </w:pPr>
      <w:r w:rsidRPr="00042751">
        <w:t xml:space="preserve">“Philosophy is to be studied, not for the sake of any definite answers to its questions since no definite answers can, as a rule, be known to be true, but rather for the sake of the questions themselves; because these questions enlarge our conception of what is possible, enrich our intellectual imagination and diminish the dogmatic assurance which closes the mind against speculation; but above all because, </w:t>
      </w:r>
      <w:r w:rsidRPr="00C44732">
        <w:rPr>
          <w:b/>
          <w:bCs/>
          <w:i/>
          <w:iCs/>
          <w:u w:val="single"/>
        </w:rPr>
        <w:t>through the greatness of the universe which philosophy contemplates, the mind also is rendered great, and becomes capable of that union with the universe which constitutes its highest good</w:t>
      </w:r>
      <w:r w:rsidRPr="00042751">
        <w:t xml:space="preserve">.” (Source: Russell, Bertrand. “Chapter XV: The Value of Philosophy.” </w:t>
      </w:r>
      <w:r w:rsidRPr="00042751">
        <w:rPr>
          <w:i/>
          <w:iCs/>
        </w:rPr>
        <w:t xml:space="preserve">The Problems of Philosophy. </w:t>
      </w:r>
      <w:r w:rsidRPr="00042751">
        <w:t>1912.</w:t>
      </w:r>
      <w:r w:rsidRPr="00042751">
        <w:rPr>
          <w:color w:val="222222"/>
          <w:shd w:val="clear" w:color="auto" w:fill="FFFFFF"/>
        </w:rPr>
        <w:t xml:space="preserve"> </w:t>
      </w:r>
      <w:r w:rsidRPr="00042751">
        <w:t>Indianapolis: Hackett Pub. Co, 1990.)</w:t>
      </w:r>
    </w:p>
    <w:p w14:paraId="3EAA97E5" w14:textId="77777777" w:rsidR="00D327A7" w:rsidRPr="00972FDE" w:rsidRDefault="00D327A7" w:rsidP="00D327A7">
      <w:r w:rsidRPr="00042751">
        <w:tab/>
      </w:r>
      <w:r w:rsidRPr="00042751">
        <w:tab/>
      </w:r>
      <w:r w:rsidRPr="00042751">
        <w:tab/>
      </w:r>
      <w:r w:rsidRPr="00042751">
        <w:tab/>
      </w:r>
      <w:r w:rsidRPr="00042751">
        <w:tab/>
      </w:r>
      <w:r w:rsidRPr="00042751">
        <w:tab/>
      </w:r>
    </w:p>
    <w:p w14:paraId="31920C7A" w14:textId="77777777" w:rsidR="00D327A7" w:rsidRPr="00042751" w:rsidRDefault="00D327A7" w:rsidP="00D327A7">
      <w:pPr>
        <w:pStyle w:val="Heading2"/>
      </w:pPr>
      <w:r w:rsidRPr="00042751">
        <w:t>No Show</w:t>
      </w:r>
    </w:p>
    <w:p w14:paraId="4AF56775" w14:textId="77777777" w:rsidR="00D327A7" w:rsidRDefault="00D327A7" w:rsidP="00D327A7">
      <w:pPr>
        <w:rPr>
          <w:rFonts w:eastAsia="Times New Roman" w:cs="Times New Roman"/>
          <w:kern w:val="0"/>
        </w:rPr>
      </w:pPr>
      <w:r>
        <w:t>If you do not log in to the course during the first week AND complete the week 1 assignments, you will be withdrawn from the class as a "</w:t>
      </w:r>
      <w:hyperlink r:id="rId22" w:history="1">
        <w:r>
          <w:rPr>
            <w:rStyle w:val="Hyperlink"/>
          </w:rPr>
          <w:t>no show."</w:t>
        </w:r>
      </w:hyperlink>
      <w:r>
        <w:t> If you are withdrawn as a “no show,” you will be financially responsible for the class and a final grade of “WN” will appear on your transcript for the course. Don't pay for a class that you don't even take!</w:t>
      </w:r>
    </w:p>
    <w:p w14:paraId="438EC3C1" w14:textId="77777777" w:rsidR="00D327A7" w:rsidRDefault="00D327A7" w:rsidP="00D327A7">
      <w:r>
        <w:t>If you can't do the week 1 work for whatever reason (e.g. family emergency) but you want to remain in the class, you must communicate with me by that Sunday. I will send at least one reminder announcement about this.</w:t>
      </w:r>
    </w:p>
    <w:p w14:paraId="56F88B31" w14:textId="77777777" w:rsidR="00D327A7" w:rsidRPr="00042751" w:rsidRDefault="00D327A7" w:rsidP="00D327A7">
      <w:pPr>
        <w:pStyle w:val="Heading2"/>
      </w:pPr>
      <w:r w:rsidRPr="00042751">
        <w:lastRenderedPageBreak/>
        <w:t>Withdrawal</w:t>
      </w:r>
    </w:p>
    <w:p w14:paraId="1800CCF7" w14:textId="77777777" w:rsidR="00D327A7" w:rsidRDefault="00D327A7" w:rsidP="00D327A7">
      <w:r w:rsidRPr="00042751">
        <w:t xml:space="preserve">Per </w:t>
      </w:r>
      <w:hyperlink r:id="rId23" w:history="1">
        <w:r w:rsidRPr="00DD3212">
          <w:rPr>
            <w:rStyle w:val="Hyperlink"/>
            <w:rFonts w:cstheme="minorHAnsi"/>
          </w:rPr>
          <w:t>Valencia</w:t>
        </w:r>
        <w:r>
          <w:rPr>
            <w:rStyle w:val="Hyperlink"/>
            <w:rFonts w:cstheme="minorHAnsi"/>
          </w:rPr>
          <w:t xml:space="preserve"> College</w:t>
        </w:r>
        <w:r w:rsidRPr="00DD3212">
          <w:rPr>
            <w:rStyle w:val="Hyperlink"/>
            <w:rFonts w:cstheme="minorHAnsi"/>
          </w:rPr>
          <w:t xml:space="preserve"> policy</w:t>
        </w:r>
      </w:hyperlink>
      <w:hyperlink r:id="rId24" w:history="1">
        <w:r w:rsidRPr="00042751">
          <w:rPr>
            <w:rStyle w:val="Hyperlink"/>
            <w:rFonts w:ascii="Times New Roman" w:hAnsi="Times New Roman" w:cs="Times New Roman"/>
          </w:rPr>
          <w:t xml:space="preserve"> </w:t>
        </w:r>
      </w:hyperlink>
      <w:r w:rsidRPr="00042751">
        <w:t>a student who withdraws from class before the established deadline for a particular term will receive a grade of “W.” A student is not permitted to withdraw after the withdrawal deadline (listed below). If you do not intend to complete the course, you must withdraw yourself prior to the withdrawal date.</w:t>
      </w:r>
    </w:p>
    <w:p w14:paraId="71C3E45D" w14:textId="77777777" w:rsidR="00D327A7" w:rsidRDefault="00D327A7" w:rsidP="00D327A7">
      <w:r>
        <w:t>I reserve the right to withdraw you myself if you have not completed at least 50% of the graded assignments due by the end of the midterm week (marked on schedule). I will send you a warning email before I withdraw you. In some special circumstances I will consider withdrawing you after the deadline has passed.</w:t>
      </w:r>
    </w:p>
    <w:p w14:paraId="031CAC50" w14:textId="77777777" w:rsidR="00D327A7" w:rsidRPr="00042751" w:rsidRDefault="00D327A7" w:rsidP="00D327A7">
      <w:r>
        <w:t>Note that the general wisdom indicates that a “W” on a transcript is better than an “F.” If you find yourself in a situation where an “F” seems very likely, you may want to consider withdrawal (again, don’t forget there is a deadline). You are welcome to ask me if your grade can be improved prior to withdrawal.</w:t>
      </w:r>
    </w:p>
    <w:p w14:paraId="7E0B3B85" w14:textId="77777777" w:rsidR="00D327A7" w:rsidRPr="00042751" w:rsidRDefault="00D327A7" w:rsidP="00D327A7">
      <w:pPr>
        <w:pStyle w:val="Heading2"/>
      </w:pPr>
      <w:r w:rsidRPr="00042751">
        <w:t>Student Conduct</w:t>
      </w:r>
    </w:p>
    <w:p w14:paraId="0FF761F2" w14:textId="77777777" w:rsidR="00D327A7" w:rsidRPr="00042751" w:rsidRDefault="00D327A7" w:rsidP="00D327A7">
      <w:r w:rsidRPr="00042751">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25" w:history="1">
        <w:r w:rsidRPr="00DD3212">
          <w:rPr>
            <w:rStyle w:val="Hyperlink"/>
            <w:rFonts w:cstheme="minorHAnsi"/>
          </w:rPr>
          <w:t>Student Code of Conduct</w:t>
        </w:r>
      </w:hyperlink>
      <w:hyperlink r:id="rId26" w:history="1">
        <w:r w:rsidRPr="00DD3212">
          <w:rPr>
            <w:rStyle w:val="Hyperlink"/>
            <w:rFonts w:cstheme="minorHAnsi"/>
          </w:rPr>
          <w:t>.</w:t>
        </w:r>
      </w:hyperlink>
    </w:p>
    <w:p w14:paraId="20753870" w14:textId="77777777" w:rsidR="00D327A7" w:rsidRPr="00042751" w:rsidRDefault="00D327A7" w:rsidP="00D327A7">
      <w:pPr>
        <w:pStyle w:val="Heading2"/>
      </w:pPr>
      <w:r w:rsidRPr="00042751">
        <w:t>Students with Disabilities</w:t>
      </w:r>
    </w:p>
    <w:p w14:paraId="4C02EB04" w14:textId="77777777" w:rsidR="00D327A7" w:rsidRPr="00042751" w:rsidRDefault="00D327A7" w:rsidP="00D327A7">
      <w:r w:rsidRPr="00042751">
        <w:t>Valencia is committed to ensuring that all of its programs and services are accessible to students with disabilities.</w:t>
      </w:r>
      <w:hyperlink r:id="rId27" w:history="1">
        <w:r w:rsidRPr="00042751">
          <w:rPr>
            <w:rStyle w:val="Hyperlink"/>
            <w:rFonts w:ascii="Times New Roman" w:hAnsi="Times New Roman" w:cs="Times New Roman"/>
          </w:rPr>
          <w:t xml:space="preserve"> </w:t>
        </w:r>
      </w:hyperlink>
      <w:hyperlink r:id="rId28" w:history="1">
        <w:r w:rsidRPr="00DD3212">
          <w:rPr>
            <w:rStyle w:val="Hyperlink"/>
            <w:rFonts w:cstheme="minorHAnsi"/>
          </w:rPr>
          <w:t>The Office for Students with Disabilities (OSD)</w:t>
        </w:r>
      </w:hyperlink>
      <w:hyperlink r:id="rId29" w:history="1">
        <w:r w:rsidRPr="00DD3212">
          <w:rPr>
            <w:rStyle w:val="Hyperlink"/>
            <w:rFonts w:cstheme="minorHAnsi"/>
          </w:rPr>
          <w:t xml:space="preserve"> </w:t>
        </w:r>
      </w:hyperlink>
      <w:r w:rsidRPr="00042751">
        <w:t>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Notification to Instructor form by the end of the second week of class. To obtain a letter of accommodation, contact OSD at 407-582-2229.</w:t>
      </w:r>
    </w:p>
    <w:p w14:paraId="26FED97D" w14:textId="77777777" w:rsidR="00D327A7" w:rsidRPr="00042751" w:rsidRDefault="00D327A7" w:rsidP="00D327A7">
      <w:pPr>
        <w:pStyle w:val="Heading2"/>
      </w:pPr>
      <w:r w:rsidRPr="00042751">
        <w:t>Baycare Student Assistance Services</w:t>
      </w:r>
    </w:p>
    <w:p w14:paraId="19EA4C81" w14:textId="77777777" w:rsidR="00D327A7" w:rsidRPr="00CC5541" w:rsidRDefault="00D327A7" w:rsidP="00D327A7">
      <w:pPr>
        <w:rPr>
          <w:rFonts w:cstheme="minorHAnsi"/>
        </w:rPr>
      </w:pPr>
      <w:r w:rsidRPr="00CC5541">
        <w:rPr>
          <w:rFonts w:cstheme="minorHAnsi"/>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w:t>
      </w:r>
      <w:hyperlink r:id="rId30" w:history="1">
        <w:r w:rsidRPr="00CC5541">
          <w:rPr>
            <w:rStyle w:val="Hyperlink"/>
            <w:rFonts w:cstheme="minorHAnsi"/>
          </w:rPr>
          <w:t xml:space="preserve"> </w:t>
        </w:r>
      </w:hyperlink>
      <w:hyperlink r:id="rId31" w:history="1">
        <w:r w:rsidRPr="00CC5541">
          <w:rPr>
            <w:rStyle w:val="Hyperlink"/>
            <w:rFonts w:cstheme="minorHAnsi"/>
          </w:rPr>
          <w:t xml:space="preserve">BayCare Behavioral Health Student Assistance Program </w:t>
        </w:r>
      </w:hyperlink>
      <w:hyperlink r:id="rId32" w:history="1">
        <w:r w:rsidRPr="00CC5541">
          <w:rPr>
            <w:rStyle w:val="Hyperlink"/>
            <w:rFonts w:cstheme="minorHAnsi"/>
          </w:rPr>
          <w:t>(SAP)</w:t>
        </w:r>
      </w:hyperlink>
      <w:hyperlink r:id="rId33" w:history="1">
        <w:r w:rsidRPr="00CC5541">
          <w:rPr>
            <w:rStyle w:val="Hyperlink"/>
            <w:rFonts w:cstheme="minorHAnsi"/>
          </w:rPr>
          <w:t xml:space="preserve"> </w:t>
        </w:r>
      </w:hyperlink>
      <w:r w:rsidRPr="00CC5541">
        <w:rPr>
          <w:rFonts w:cstheme="minorHAnsi"/>
        </w:rPr>
        <w:t>services are free to all Valencia students and available 24 hours a day by calling (800) 878-5470. If needed, the counselor may refer the student to appropriate resources or to speak face-to-face with a licensed counselor.</w:t>
      </w:r>
    </w:p>
    <w:p w14:paraId="4C85BE44" w14:textId="77777777" w:rsidR="00D327A7" w:rsidRPr="00042751" w:rsidRDefault="00D327A7" w:rsidP="00D327A7">
      <w:pPr>
        <w:pStyle w:val="Heading2"/>
      </w:pPr>
      <w:r w:rsidRPr="00042751">
        <w:t>Third-Party Software Policy &amp; FERPA Policy</w:t>
      </w:r>
    </w:p>
    <w:p w14:paraId="41E10288" w14:textId="77777777" w:rsidR="00D327A7" w:rsidRPr="00042751" w:rsidRDefault="00D327A7" w:rsidP="00D327A7">
      <w:r w:rsidRPr="00042751">
        <w:t>Valencia College has a firm commitment to protecting the privacy rights of its students.</w:t>
      </w:r>
      <w:r>
        <w:t xml:space="preserve"> Third party software privacy policies will be provided at the point of use within the course.</w:t>
      </w:r>
    </w:p>
    <w:p w14:paraId="702AEE59" w14:textId="77777777" w:rsidR="00D327A7" w:rsidRPr="00042751" w:rsidRDefault="00D327A7" w:rsidP="00D327A7">
      <w:pPr>
        <w:pStyle w:val="Heading2"/>
      </w:pPr>
      <w:r w:rsidRPr="00042751">
        <w:t>Statement of support for students with food/housing/financial needs</w:t>
      </w:r>
    </w:p>
    <w:p w14:paraId="3A06CF75" w14:textId="77777777" w:rsidR="00D327A7" w:rsidRPr="00042751" w:rsidRDefault="00D327A7" w:rsidP="00D327A7">
      <w:r w:rsidRPr="00042751">
        <w:t>Any student who has difficulty accessing sufficient food to eat, or who lacks a safe and stable place to live, and believes this may affect his or her performance in the course, is urged to contact a Counselor in the Advising Center for information about resources that may be available from the college or community.</w:t>
      </w:r>
    </w:p>
    <w:p w14:paraId="3251908C" w14:textId="77777777" w:rsidR="00D327A7" w:rsidRPr="00042751" w:rsidRDefault="00D327A7" w:rsidP="00D327A7">
      <w:pPr>
        <w:pStyle w:val="Heading2"/>
      </w:pPr>
      <w:r w:rsidRPr="00042751">
        <w:lastRenderedPageBreak/>
        <w:t>Helpful Links</w:t>
      </w:r>
    </w:p>
    <w:p w14:paraId="7E232AEA" w14:textId="77777777" w:rsidR="00D327A7" w:rsidRPr="00042751" w:rsidRDefault="00000000" w:rsidP="00D327A7">
      <w:hyperlink r:id="rId34" w:history="1">
        <w:r w:rsidR="00D327A7" w:rsidRPr="00042751">
          <w:rPr>
            <w:rStyle w:val="Hyperlink"/>
            <w:rFonts w:ascii="Times New Roman" w:hAnsi="Times New Roman" w:cs="Times New Roman"/>
          </w:rPr>
          <w:t>College Catalog</w:t>
        </w:r>
      </w:hyperlink>
    </w:p>
    <w:p w14:paraId="26324DF8" w14:textId="77777777" w:rsidR="00D327A7" w:rsidRPr="00042751" w:rsidRDefault="00000000" w:rsidP="00D327A7">
      <w:hyperlink r:id="rId35" w:history="1">
        <w:r w:rsidR="00D327A7" w:rsidRPr="00042751">
          <w:rPr>
            <w:rStyle w:val="Hyperlink"/>
            <w:rFonts w:ascii="Times New Roman" w:hAnsi="Times New Roman" w:cs="Times New Roman"/>
          </w:rPr>
          <w:t>Valencia Policy Manual</w:t>
        </w:r>
      </w:hyperlink>
    </w:p>
    <w:p w14:paraId="72E5D96A" w14:textId="77777777" w:rsidR="00D327A7" w:rsidRPr="00042751" w:rsidRDefault="00000000" w:rsidP="00D327A7">
      <w:hyperlink r:id="rId36" w:history="1">
        <w:r w:rsidR="00D327A7" w:rsidRPr="00042751">
          <w:rPr>
            <w:rStyle w:val="Hyperlink"/>
            <w:rFonts w:ascii="Times New Roman" w:hAnsi="Times New Roman" w:cs="Times New Roman"/>
          </w:rPr>
          <w:t>Student Handbook</w:t>
        </w:r>
      </w:hyperlink>
    </w:p>
    <w:p w14:paraId="76D2ABCB" w14:textId="77777777" w:rsidR="00D327A7" w:rsidRPr="00042751" w:rsidRDefault="00000000" w:rsidP="00D327A7">
      <w:hyperlink r:id="rId37" w:history="1">
        <w:r w:rsidR="00D327A7" w:rsidRPr="00042751">
          <w:rPr>
            <w:rStyle w:val="Hyperlink"/>
            <w:rFonts w:ascii="Times New Roman" w:hAnsi="Times New Roman" w:cs="Times New Roman"/>
          </w:rPr>
          <w:t>Microsoft Office Instructions for free software</w:t>
        </w:r>
      </w:hyperlink>
    </w:p>
    <w:p w14:paraId="0B15875B" w14:textId="77777777" w:rsidR="00D327A7" w:rsidRPr="00042751" w:rsidRDefault="00000000" w:rsidP="00D327A7">
      <w:hyperlink r:id="rId38" w:history="1">
        <w:r w:rsidR="00D327A7" w:rsidRPr="00042751">
          <w:rPr>
            <w:rStyle w:val="Hyperlink"/>
            <w:rFonts w:ascii="Times New Roman" w:hAnsi="Times New Roman" w:cs="Times New Roman"/>
          </w:rPr>
          <w:t>Course Support</w:t>
        </w:r>
      </w:hyperlink>
      <w:hyperlink r:id="rId39" w:history="1">
        <w:r w:rsidR="00D327A7" w:rsidRPr="00042751">
          <w:rPr>
            <w:rStyle w:val="Hyperlink"/>
            <w:rFonts w:ascii="Times New Roman" w:hAnsi="Times New Roman" w:cs="Times New Roman"/>
          </w:rPr>
          <w:t>:</w:t>
        </w:r>
      </w:hyperlink>
      <w:r w:rsidR="00D327A7" w:rsidRPr="00042751">
        <w:t xml:space="preserve"> onsite, online tutoring, writing help, etc</w:t>
      </w:r>
    </w:p>
    <w:p w14:paraId="53F6643B" w14:textId="77777777" w:rsidR="00D327A7" w:rsidRPr="00042751" w:rsidRDefault="00000000" w:rsidP="00D327A7">
      <w:hyperlink r:id="rId40" w:history="1">
        <w:r w:rsidR="00D327A7" w:rsidRPr="00042751">
          <w:rPr>
            <w:rStyle w:val="Hyperlink"/>
            <w:rFonts w:ascii="Times New Roman" w:hAnsi="Times New Roman" w:cs="Times New Roman"/>
          </w:rPr>
          <w:t>College Calendar</w:t>
        </w:r>
      </w:hyperlink>
      <w:r w:rsidR="00D327A7" w:rsidRPr="00042751">
        <w:t xml:space="preserve"> </w:t>
      </w:r>
    </w:p>
    <w:p w14:paraId="2E7011C9" w14:textId="77777777" w:rsidR="00D327A7" w:rsidRPr="00042751" w:rsidRDefault="00D327A7" w:rsidP="00D327A7">
      <w:pPr>
        <w:pStyle w:val="Heading2"/>
      </w:pPr>
      <w:r w:rsidRPr="00042751">
        <w:t>Additional Student Support Services</w:t>
      </w:r>
    </w:p>
    <w:p w14:paraId="1C672A82" w14:textId="77777777" w:rsidR="00D327A7" w:rsidRPr="00042751" w:rsidRDefault="00000000" w:rsidP="00D327A7">
      <w:hyperlink r:id="rId41" w:history="1">
        <w:r w:rsidR="00D327A7" w:rsidRPr="00042751">
          <w:rPr>
            <w:rStyle w:val="Hyperlink"/>
            <w:rFonts w:ascii="Times New Roman" w:hAnsi="Times New Roman" w:cs="Times New Roman"/>
          </w:rPr>
          <w:t>Virtual Answer Center</w:t>
        </w:r>
      </w:hyperlink>
    </w:p>
    <w:p w14:paraId="3CD67293" w14:textId="77777777" w:rsidR="00D327A7" w:rsidRPr="00042751" w:rsidRDefault="00D327A7" w:rsidP="00D327A7">
      <w:r w:rsidRPr="00042751">
        <w:t>The Answer Center can help you with questions about enrollment, financial aid, and other educational needs.</w:t>
      </w:r>
    </w:p>
    <w:p w14:paraId="09F657D5" w14:textId="77777777" w:rsidR="00D327A7" w:rsidRPr="00042751" w:rsidRDefault="00000000" w:rsidP="00D327A7">
      <w:hyperlink r:id="rId42" w:history="1">
        <w:r w:rsidR="00D327A7" w:rsidRPr="00042751">
          <w:rPr>
            <w:rStyle w:val="Hyperlink"/>
            <w:rFonts w:ascii="Times New Roman" w:hAnsi="Times New Roman" w:cs="Times New Roman"/>
          </w:rPr>
          <w:t>Library Services</w:t>
        </w:r>
      </w:hyperlink>
    </w:p>
    <w:p w14:paraId="4A944578" w14:textId="77777777" w:rsidR="00D327A7" w:rsidRPr="00042751" w:rsidRDefault="00D327A7" w:rsidP="00D327A7">
      <w:r w:rsidRPr="00042751">
        <w:t>Valencia’s library staff can help with research needs and access to library materials.</w:t>
      </w:r>
    </w:p>
    <w:p w14:paraId="3539E430" w14:textId="77777777" w:rsidR="00D327A7" w:rsidRPr="00042751" w:rsidRDefault="00000000" w:rsidP="00D327A7">
      <w:hyperlink r:id="rId43" w:history="1">
        <w:r w:rsidR="00D327A7" w:rsidRPr="00042751">
          <w:rPr>
            <w:rStyle w:val="Hyperlink"/>
            <w:rFonts w:ascii="Times New Roman" w:hAnsi="Times New Roman" w:cs="Times New Roman"/>
          </w:rPr>
          <w:t>Advising and Counseling</w:t>
        </w:r>
      </w:hyperlink>
    </w:p>
    <w:p w14:paraId="08F3C5E1" w14:textId="77777777" w:rsidR="00D327A7" w:rsidRPr="00042751" w:rsidRDefault="00D327A7" w:rsidP="00D327A7">
      <w:r w:rsidRPr="00042751">
        <w:t>Valencia College offers advising and counseling services for students. Advisers can help you with essential college skills, career planning, transitioning to a university, and other things. Counselors can help you with mental wellness, including issues like anxiety.</w:t>
      </w:r>
    </w:p>
    <w:p w14:paraId="0AFB044F" w14:textId="77777777" w:rsidR="00D327A7" w:rsidRPr="00042751" w:rsidRDefault="00D327A7" w:rsidP="00D327A7"/>
    <w:p w14:paraId="5AE10DAF" w14:textId="77777777" w:rsidR="00D327A7" w:rsidRDefault="00D327A7" w:rsidP="00D327A7"/>
    <w:p w14:paraId="06D6DB41" w14:textId="77777777" w:rsidR="00D327A7" w:rsidRDefault="00D327A7" w:rsidP="00D327A7"/>
    <w:p w14:paraId="7BA5F692" w14:textId="77777777" w:rsidR="00D327A7" w:rsidRDefault="00D327A7" w:rsidP="00D327A7"/>
    <w:p w14:paraId="28F13474" w14:textId="77777777" w:rsidR="00D327A7" w:rsidRPr="00042751" w:rsidRDefault="00D327A7" w:rsidP="00D327A7">
      <w:r>
        <w:t>THE END. Please message me if anything was unclear! I am not all-powerful and all-knowing.</w:t>
      </w:r>
    </w:p>
    <w:p w14:paraId="7E286991" w14:textId="77777777" w:rsidR="00596A16" w:rsidRDefault="00000000"/>
    <w:sectPr w:rsidR="00596A16" w:rsidSect="00A619B0">
      <w:type w:val="continuous"/>
      <w:pgSz w:w="12240" w:h="15840"/>
      <w:pgMar w:top="1144" w:right="1145" w:bottom="1734" w:left="1136"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F879" w14:textId="77777777" w:rsidR="00945A65" w:rsidRDefault="00945A65">
      <w:pPr>
        <w:spacing w:after="0" w:line="240" w:lineRule="auto"/>
      </w:pPr>
      <w:r>
        <w:separator/>
      </w:r>
    </w:p>
  </w:endnote>
  <w:endnote w:type="continuationSeparator" w:id="0">
    <w:p w14:paraId="4018CC38" w14:textId="77777777" w:rsidR="00945A65" w:rsidRDefault="0094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57F7" w14:textId="77777777" w:rsidR="00D860BC" w:rsidRDefault="00657A16">
    <w:pPr>
      <w:pStyle w:val="Standard"/>
      <w:spacing w:after="0" w:line="256" w:lineRule="auto"/>
      <w:ind w:left="0" w:right="-15" w:firstLine="0"/>
      <w:jc w:val="right"/>
    </w:pPr>
    <w:r>
      <w:fldChar w:fldCharType="begin"/>
    </w:r>
    <w:r>
      <w:instrText xml:space="preserve"> PAGE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C0D3" w14:textId="77777777" w:rsidR="00D860BC" w:rsidRDefault="00657A16">
    <w:pPr>
      <w:pStyle w:val="Standard"/>
      <w:spacing w:after="0" w:line="256" w:lineRule="auto"/>
      <w:ind w:left="0" w:right="-15" w:firstLine="0"/>
      <w:jc w:val="right"/>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907F" w14:textId="77777777" w:rsidR="00945A65" w:rsidRDefault="00945A65">
      <w:pPr>
        <w:spacing w:after="0" w:line="240" w:lineRule="auto"/>
      </w:pPr>
      <w:r>
        <w:separator/>
      </w:r>
    </w:p>
  </w:footnote>
  <w:footnote w:type="continuationSeparator" w:id="0">
    <w:p w14:paraId="3F18F234" w14:textId="77777777" w:rsidR="00945A65" w:rsidRDefault="00945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83487"/>
    <w:multiLevelType w:val="hybridMultilevel"/>
    <w:tmpl w:val="8C1CB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B56A6B"/>
    <w:multiLevelType w:val="hybridMultilevel"/>
    <w:tmpl w:val="B1E4F4A2"/>
    <w:lvl w:ilvl="0" w:tplc="99828144">
      <w:start w:val="1"/>
      <w:numFmt w:val="bullet"/>
      <w:lvlText w:val=""/>
      <w:lvlJc w:val="left"/>
      <w:pPr>
        <w:ind w:left="720" w:hanging="360"/>
      </w:pPr>
      <w:rPr>
        <w:rFonts w:ascii="Symbol" w:hAnsi="Symbol" w:hint="default"/>
      </w:rPr>
    </w:lvl>
    <w:lvl w:ilvl="1" w:tplc="79C6362A">
      <w:start w:val="1"/>
      <w:numFmt w:val="bullet"/>
      <w:lvlText w:val="o"/>
      <w:lvlJc w:val="left"/>
      <w:pPr>
        <w:ind w:left="1440" w:hanging="360"/>
      </w:pPr>
      <w:rPr>
        <w:rFonts w:ascii="Courier New" w:hAnsi="Courier New" w:hint="default"/>
      </w:rPr>
    </w:lvl>
    <w:lvl w:ilvl="2" w:tplc="52EC84CC">
      <w:start w:val="1"/>
      <w:numFmt w:val="bullet"/>
      <w:lvlText w:val=""/>
      <w:lvlJc w:val="left"/>
      <w:pPr>
        <w:ind w:left="2160" w:hanging="360"/>
      </w:pPr>
      <w:rPr>
        <w:rFonts w:ascii="Wingdings" w:hAnsi="Wingdings" w:hint="default"/>
      </w:rPr>
    </w:lvl>
    <w:lvl w:ilvl="3" w:tplc="1F58FD00">
      <w:start w:val="1"/>
      <w:numFmt w:val="bullet"/>
      <w:lvlText w:val=""/>
      <w:lvlJc w:val="left"/>
      <w:pPr>
        <w:ind w:left="2880" w:hanging="360"/>
      </w:pPr>
      <w:rPr>
        <w:rFonts w:ascii="Symbol" w:hAnsi="Symbol" w:hint="default"/>
      </w:rPr>
    </w:lvl>
    <w:lvl w:ilvl="4" w:tplc="8DF8D2D0">
      <w:start w:val="1"/>
      <w:numFmt w:val="bullet"/>
      <w:lvlText w:val="o"/>
      <w:lvlJc w:val="left"/>
      <w:pPr>
        <w:ind w:left="3600" w:hanging="360"/>
      </w:pPr>
      <w:rPr>
        <w:rFonts w:ascii="Courier New" w:hAnsi="Courier New" w:hint="default"/>
      </w:rPr>
    </w:lvl>
    <w:lvl w:ilvl="5" w:tplc="12ACB316">
      <w:start w:val="1"/>
      <w:numFmt w:val="bullet"/>
      <w:lvlText w:val=""/>
      <w:lvlJc w:val="left"/>
      <w:pPr>
        <w:ind w:left="4320" w:hanging="360"/>
      </w:pPr>
      <w:rPr>
        <w:rFonts w:ascii="Wingdings" w:hAnsi="Wingdings" w:hint="default"/>
      </w:rPr>
    </w:lvl>
    <w:lvl w:ilvl="6" w:tplc="FB487DE0">
      <w:start w:val="1"/>
      <w:numFmt w:val="bullet"/>
      <w:lvlText w:val=""/>
      <w:lvlJc w:val="left"/>
      <w:pPr>
        <w:ind w:left="5040" w:hanging="360"/>
      </w:pPr>
      <w:rPr>
        <w:rFonts w:ascii="Symbol" w:hAnsi="Symbol" w:hint="default"/>
      </w:rPr>
    </w:lvl>
    <w:lvl w:ilvl="7" w:tplc="5C56CD1C">
      <w:start w:val="1"/>
      <w:numFmt w:val="bullet"/>
      <w:lvlText w:val="o"/>
      <w:lvlJc w:val="left"/>
      <w:pPr>
        <w:ind w:left="5760" w:hanging="360"/>
      </w:pPr>
      <w:rPr>
        <w:rFonts w:ascii="Courier New" w:hAnsi="Courier New" w:hint="default"/>
      </w:rPr>
    </w:lvl>
    <w:lvl w:ilvl="8" w:tplc="68586442">
      <w:start w:val="1"/>
      <w:numFmt w:val="bullet"/>
      <w:lvlText w:val=""/>
      <w:lvlJc w:val="left"/>
      <w:pPr>
        <w:ind w:left="6480" w:hanging="360"/>
      </w:pPr>
      <w:rPr>
        <w:rFonts w:ascii="Wingdings" w:hAnsi="Wingdings" w:hint="default"/>
      </w:rPr>
    </w:lvl>
  </w:abstractNum>
  <w:abstractNum w:abstractNumId="2" w15:restartNumberingAfterBreak="0">
    <w:nsid w:val="5D152E30"/>
    <w:multiLevelType w:val="hybridMultilevel"/>
    <w:tmpl w:val="511E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D1D38"/>
    <w:multiLevelType w:val="hybridMultilevel"/>
    <w:tmpl w:val="4F2CB5F6"/>
    <w:lvl w:ilvl="0" w:tplc="F384CF2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8626429">
    <w:abstractNumId w:val="2"/>
  </w:num>
  <w:num w:numId="2" w16cid:durableId="638922616">
    <w:abstractNumId w:val="0"/>
  </w:num>
  <w:num w:numId="3" w16cid:durableId="415444615">
    <w:abstractNumId w:val="3"/>
  </w:num>
  <w:num w:numId="4" w16cid:durableId="750587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A7"/>
    <w:rsid w:val="0003112D"/>
    <w:rsid w:val="000401FB"/>
    <w:rsid w:val="000A709B"/>
    <w:rsid w:val="000C3211"/>
    <w:rsid w:val="000C5794"/>
    <w:rsid w:val="000E0156"/>
    <w:rsid w:val="00126616"/>
    <w:rsid w:val="001276CE"/>
    <w:rsid w:val="002027A9"/>
    <w:rsid w:val="0021429D"/>
    <w:rsid w:val="00216FDE"/>
    <w:rsid w:val="00222CD4"/>
    <w:rsid w:val="00273FA6"/>
    <w:rsid w:val="00296E22"/>
    <w:rsid w:val="002C535B"/>
    <w:rsid w:val="003A0036"/>
    <w:rsid w:val="003A2778"/>
    <w:rsid w:val="003D5D0A"/>
    <w:rsid w:val="003F2452"/>
    <w:rsid w:val="00464267"/>
    <w:rsid w:val="00526AD7"/>
    <w:rsid w:val="0057157C"/>
    <w:rsid w:val="00571875"/>
    <w:rsid w:val="005B0ED9"/>
    <w:rsid w:val="005C40E4"/>
    <w:rsid w:val="005E6F83"/>
    <w:rsid w:val="00600EFF"/>
    <w:rsid w:val="00654B62"/>
    <w:rsid w:val="00657A16"/>
    <w:rsid w:val="006764F1"/>
    <w:rsid w:val="00680004"/>
    <w:rsid w:val="006B0FB1"/>
    <w:rsid w:val="006C2E6F"/>
    <w:rsid w:val="006C3846"/>
    <w:rsid w:val="006D103B"/>
    <w:rsid w:val="006F12A5"/>
    <w:rsid w:val="007A47B9"/>
    <w:rsid w:val="007C58E4"/>
    <w:rsid w:val="007D2E72"/>
    <w:rsid w:val="007E4EF8"/>
    <w:rsid w:val="00945A65"/>
    <w:rsid w:val="00955E63"/>
    <w:rsid w:val="00957020"/>
    <w:rsid w:val="00A15A34"/>
    <w:rsid w:val="00A70847"/>
    <w:rsid w:val="00AA11CA"/>
    <w:rsid w:val="00BB72DD"/>
    <w:rsid w:val="00C44732"/>
    <w:rsid w:val="00C65167"/>
    <w:rsid w:val="00D327A7"/>
    <w:rsid w:val="00E64CE0"/>
    <w:rsid w:val="00EC305F"/>
    <w:rsid w:val="00EE35BC"/>
    <w:rsid w:val="00EF2ECA"/>
    <w:rsid w:val="00F5565D"/>
    <w:rsid w:val="00F673F9"/>
    <w:rsid w:val="00F77BEE"/>
    <w:rsid w:val="00F94D36"/>
    <w:rsid w:val="00FA763C"/>
    <w:rsid w:val="00FB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20A9"/>
  <w15:chartTrackingRefBased/>
  <w15:docId w15:val="{62061AFE-F1EA-428B-A594-8E50C4F0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7A7"/>
    <w:pPr>
      <w:widowControl w:val="0"/>
      <w:suppressAutoHyphens/>
      <w:autoSpaceDN w:val="0"/>
      <w:spacing w:line="256" w:lineRule="auto"/>
      <w:textAlignment w:val="baseline"/>
    </w:pPr>
    <w:rPr>
      <w:rFonts w:eastAsia="SimSun" w:cs="Tahoma"/>
      <w:kern w:val="3"/>
    </w:rPr>
  </w:style>
  <w:style w:type="paragraph" w:styleId="Heading1">
    <w:name w:val="heading 1"/>
    <w:basedOn w:val="Normal"/>
    <w:next w:val="Normal"/>
    <w:link w:val="Heading1Char"/>
    <w:uiPriority w:val="9"/>
    <w:qFormat/>
    <w:rsid w:val="00D327A7"/>
    <w:pPr>
      <w:keepNext/>
      <w:keepLines/>
      <w:widowControl/>
      <w:spacing w:before="240" w:after="294" w:line="247" w:lineRule="auto"/>
      <w:ind w:left="10" w:hanging="10"/>
      <w:outlineLvl w:val="0"/>
    </w:pPr>
    <w:rPr>
      <w:rFonts w:eastAsia="Times New Roman" w:cs="Times New Roman"/>
      <w:b/>
      <w:color w:val="538135" w:themeColor="accent6" w:themeShade="BF"/>
      <w:sz w:val="40"/>
      <w:szCs w:val="28"/>
    </w:rPr>
  </w:style>
  <w:style w:type="paragraph" w:styleId="Heading2">
    <w:name w:val="heading 2"/>
    <w:basedOn w:val="Normal"/>
    <w:next w:val="Normal"/>
    <w:link w:val="Heading2Char"/>
    <w:autoRedefine/>
    <w:uiPriority w:val="9"/>
    <w:unhideWhenUsed/>
    <w:qFormat/>
    <w:rsid w:val="00D327A7"/>
    <w:pPr>
      <w:keepNext/>
      <w:keepLines/>
      <w:widowControl/>
      <w:spacing w:before="240" w:after="96" w:line="247" w:lineRule="auto"/>
      <w:ind w:left="10" w:hanging="10"/>
      <w:outlineLvl w:val="1"/>
    </w:pPr>
    <w:rPr>
      <w:rFonts w:ascii="Times New Roman" w:eastAsia="Times New Roman" w:hAnsi="Times New Roman" w:cs="Times New Roman"/>
      <w:b/>
      <w:color w:val="000000"/>
      <w:sz w:val="24"/>
      <w:szCs w:val="28"/>
    </w:rPr>
  </w:style>
  <w:style w:type="paragraph" w:styleId="Heading3">
    <w:name w:val="heading 3"/>
    <w:basedOn w:val="Normal"/>
    <w:next w:val="Normal"/>
    <w:link w:val="Heading3Char"/>
    <w:uiPriority w:val="9"/>
    <w:unhideWhenUsed/>
    <w:qFormat/>
    <w:rsid w:val="00D327A7"/>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A7"/>
    <w:rPr>
      <w:rFonts w:eastAsia="Times New Roman" w:cs="Times New Roman"/>
      <w:b/>
      <w:color w:val="538135" w:themeColor="accent6" w:themeShade="BF"/>
      <w:kern w:val="3"/>
      <w:sz w:val="40"/>
      <w:szCs w:val="28"/>
    </w:rPr>
  </w:style>
  <w:style w:type="character" w:customStyle="1" w:styleId="Heading2Char">
    <w:name w:val="Heading 2 Char"/>
    <w:basedOn w:val="DefaultParagraphFont"/>
    <w:link w:val="Heading2"/>
    <w:uiPriority w:val="9"/>
    <w:rsid w:val="00D327A7"/>
    <w:rPr>
      <w:rFonts w:ascii="Times New Roman" w:eastAsia="Times New Roman" w:hAnsi="Times New Roman" w:cs="Times New Roman"/>
      <w:b/>
      <w:color w:val="000000"/>
      <w:kern w:val="3"/>
      <w:sz w:val="24"/>
      <w:szCs w:val="28"/>
    </w:rPr>
  </w:style>
  <w:style w:type="character" w:customStyle="1" w:styleId="Heading3Char">
    <w:name w:val="Heading 3 Char"/>
    <w:basedOn w:val="DefaultParagraphFont"/>
    <w:link w:val="Heading3"/>
    <w:uiPriority w:val="9"/>
    <w:rsid w:val="00D327A7"/>
    <w:rPr>
      <w:rFonts w:eastAsiaTheme="majorEastAsia" w:cstheme="majorBidi"/>
      <w:b/>
      <w:kern w:val="3"/>
      <w:sz w:val="24"/>
      <w:szCs w:val="24"/>
    </w:rPr>
  </w:style>
  <w:style w:type="paragraph" w:customStyle="1" w:styleId="Standard">
    <w:name w:val="Standard"/>
    <w:rsid w:val="00D327A7"/>
    <w:pPr>
      <w:suppressAutoHyphens/>
      <w:autoSpaceDN w:val="0"/>
      <w:spacing w:after="261" w:line="247" w:lineRule="auto"/>
      <w:ind w:left="10" w:hanging="10"/>
      <w:textAlignment w:val="baseline"/>
    </w:pPr>
    <w:rPr>
      <w:rFonts w:ascii="Times New Roman" w:eastAsia="Times New Roman" w:hAnsi="Times New Roman" w:cs="Times New Roman"/>
      <w:color w:val="000000"/>
      <w:kern w:val="3"/>
      <w:sz w:val="24"/>
    </w:rPr>
  </w:style>
  <w:style w:type="paragraph" w:styleId="Caption">
    <w:name w:val="caption"/>
    <w:basedOn w:val="Standard"/>
    <w:rsid w:val="00D327A7"/>
    <w:pPr>
      <w:suppressLineNumbers/>
      <w:spacing w:before="120" w:after="120"/>
    </w:pPr>
    <w:rPr>
      <w:rFonts w:cs="Arial"/>
      <w:i/>
      <w:iCs/>
      <w:szCs w:val="24"/>
    </w:rPr>
  </w:style>
  <w:style w:type="character" w:styleId="Hyperlink">
    <w:name w:val="Hyperlink"/>
    <w:basedOn w:val="DefaultParagraphFont"/>
    <w:uiPriority w:val="99"/>
    <w:unhideWhenUsed/>
    <w:rsid w:val="00D327A7"/>
    <w:rPr>
      <w:color w:val="0563C1" w:themeColor="hyperlink"/>
      <w:u w:val="single"/>
    </w:rPr>
  </w:style>
  <w:style w:type="table" w:styleId="TableGrid">
    <w:name w:val="Table Grid"/>
    <w:basedOn w:val="TableNormal"/>
    <w:uiPriority w:val="39"/>
    <w:rsid w:val="00D327A7"/>
    <w:pPr>
      <w:widowControl w:val="0"/>
      <w:suppressAutoHyphens/>
      <w:autoSpaceDN w:val="0"/>
      <w:spacing w:after="0" w:line="240" w:lineRule="auto"/>
      <w:textAlignment w:val="baseline"/>
    </w:pPr>
    <w:rPr>
      <w:rFonts w:ascii="Calibri" w:eastAsia="SimSun"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27A7"/>
    <w:rPr>
      <w:color w:val="605E5C"/>
      <w:shd w:val="clear" w:color="auto" w:fill="E1DFDD"/>
    </w:rPr>
  </w:style>
  <w:style w:type="paragraph" w:styleId="ListParagraph">
    <w:name w:val="List Paragraph"/>
    <w:basedOn w:val="Normal"/>
    <w:uiPriority w:val="34"/>
    <w:qFormat/>
    <w:rsid w:val="00D327A7"/>
    <w:pPr>
      <w:ind w:left="720"/>
      <w:contextualSpacing/>
    </w:pPr>
  </w:style>
  <w:style w:type="paragraph" w:styleId="NoSpacing">
    <w:name w:val="No Spacing"/>
    <w:uiPriority w:val="1"/>
    <w:qFormat/>
    <w:rsid w:val="00D327A7"/>
    <w:pPr>
      <w:widowControl w:val="0"/>
      <w:suppressAutoHyphens/>
      <w:autoSpaceDN w:val="0"/>
      <w:spacing w:after="0" w:line="240" w:lineRule="auto"/>
      <w:textAlignment w:val="baseline"/>
    </w:pPr>
    <w:rPr>
      <w:rFonts w:ascii="Times New Roman" w:eastAsia="SimSun" w:hAnsi="Times New Roman" w:cs="Tahoma"/>
      <w:kern w:val="3"/>
    </w:rPr>
  </w:style>
  <w:style w:type="character" w:styleId="FollowedHyperlink">
    <w:name w:val="FollowedHyperlink"/>
    <w:basedOn w:val="DefaultParagraphFont"/>
    <w:uiPriority w:val="99"/>
    <w:semiHidden/>
    <w:unhideWhenUsed/>
    <w:rsid w:val="00D327A7"/>
    <w:rPr>
      <w:color w:val="954F72" w:themeColor="followedHyperlink"/>
      <w:u w:val="single"/>
    </w:rPr>
  </w:style>
  <w:style w:type="paragraph" w:styleId="NormalWeb">
    <w:name w:val="Normal (Web)"/>
    <w:basedOn w:val="Normal"/>
    <w:uiPriority w:val="99"/>
    <w:semiHidden/>
    <w:unhideWhenUsed/>
    <w:rsid w:val="00D327A7"/>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styleId="CommentReference">
    <w:name w:val="annotation reference"/>
    <w:basedOn w:val="DefaultParagraphFont"/>
    <w:uiPriority w:val="99"/>
    <w:semiHidden/>
    <w:unhideWhenUsed/>
    <w:rsid w:val="005C40E4"/>
    <w:rPr>
      <w:sz w:val="16"/>
      <w:szCs w:val="16"/>
    </w:rPr>
  </w:style>
  <w:style w:type="paragraph" w:styleId="CommentText">
    <w:name w:val="annotation text"/>
    <w:basedOn w:val="Normal"/>
    <w:link w:val="CommentTextChar"/>
    <w:uiPriority w:val="99"/>
    <w:semiHidden/>
    <w:unhideWhenUsed/>
    <w:rsid w:val="005C40E4"/>
    <w:pPr>
      <w:spacing w:line="240" w:lineRule="auto"/>
    </w:pPr>
    <w:rPr>
      <w:sz w:val="20"/>
      <w:szCs w:val="20"/>
    </w:rPr>
  </w:style>
  <w:style w:type="character" w:customStyle="1" w:styleId="CommentTextChar">
    <w:name w:val="Comment Text Char"/>
    <w:basedOn w:val="DefaultParagraphFont"/>
    <w:link w:val="CommentText"/>
    <w:uiPriority w:val="99"/>
    <w:semiHidden/>
    <w:rsid w:val="005C40E4"/>
    <w:rPr>
      <w:rFonts w:eastAsia="SimSun" w:cs="Tahoma"/>
      <w:kern w:val="3"/>
      <w:sz w:val="20"/>
      <w:szCs w:val="20"/>
    </w:rPr>
  </w:style>
  <w:style w:type="paragraph" w:styleId="CommentSubject">
    <w:name w:val="annotation subject"/>
    <w:basedOn w:val="CommentText"/>
    <w:next w:val="CommentText"/>
    <w:link w:val="CommentSubjectChar"/>
    <w:uiPriority w:val="99"/>
    <w:semiHidden/>
    <w:unhideWhenUsed/>
    <w:rsid w:val="005C40E4"/>
    <w:rPr>
      <w:b/>
      <w:bCs/>
    </w:rPr>
  </w:style>
  <w:style w:type="character" w:customStyle="1" w:styleId="CommentSubjectChar">
    <w:name w:val="Comment Subject Char"/>
    <w:basedOn w:val="CommentTextChar"/>
    <w:link w:val="CommentSubject"/>
    <w:uiPriority w:val="99"/>
    <w:semiHidden/>
    <w:rsid w:val="005C40E4"/>
    <w:rPr>
      <w:rFonts w:eastAsia="SimSun" w:cs="Tahoma"/>
      <w:b/>
      <w:bCs/>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Philosophy-Here-Now-Powerful-Everyday/dp/0197543413" TargetMode="External"/><Relationship Id="rId18" Type="http://schemas.openxmlformats.org/officeDocument/2006/relationships/image" Target="media/image4.png"/><Relationship Id="rId26" Type="http://schemas.openxmlformats.org/officeDocument/2006/relationships/hyperlink" Target="http://valenciacollege.edu/generalcounsel/policy/documents/Volume8/8-03-Student-Code-of-Conduct.pdf" TargetMode="External"/><Relationship Id="rId39" Type="http://schemas.openxmlformats.org/officeDocument/2006/relationships/hyperlink" Target="http://valenciacollege.edu/learning-support/" TargetMode="External"/><Relationship Id="rId21" Type="http://schemas.openxmlformats.org/officeDocument/2006/relationships/image" Target="media/image6.gif"/><Relationship Id="rId34" Type="http://schemas.openxmlformats.org/officeDocument/2006/relationships/hyperlink" Target="http://valenciacollege.edu/catalog/" TargetMode="External"/><Relationship Id="rId42" Type="http://schemas.openxmlformats.org/officeDocument/2006/relationships/hyperlink" Target="https://valenciacollege.edu/students/library/"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ews.harvard.edu/gazette/story/2019/09/study-shows-that-students-learn-more-when-taking-part-in-classrooms-that-employ-active-learning-strategies/" TargetMode="External"/><Relationship Id="rId29" Type="http://schemas.openxmlformats.org/officeDocument/2006/relationships/hyperlink" Target="http://valenciacollege.edu/os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t5/Student-Guide/How-do-I-use-the-Inbox-as-a-student/ta-p/532" TargetMode="External"/><Relationship Id="rId24" Type="http://schemas.openxmlformats.org/officeDocument/2006/relationships/hyperlink" Target="http://catalog.valenciacollege.edu/academicpoliciesprocedures/courseattemptscoursewithdrawal/" TargetMode="External"/><Relationship Id="rId32" Type="http://schemas.openxmlformats.org/officeDocument/2006/relationships/hyperlink" Target="http://catalog.valenciacollege.edu/studentservices/baycarestudentassistanceservices/" TargetMode="External"/><Relationship Id="rId37" Type="http://schemas.openxmlformats.org/officeDocument/2006/relationships/hyperlink" Target="http://valenciacollege.edu/support/howto/documents/Valencia_Office-ProPlus-Instructions.pdf" TargetMode="External"/><Relationship Id="rId40" Type="http://schemas.openxmlformats.org/officeDocument/2006/relationships/hyperlink" Target="http://www.valenciacollege.edu/calenda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catalog.valenciacollege.edu/academicpoliciesprocedures/courseattemptscoursewithdrawal/" TargetMode="External"/><Relationship Id="rId28" Type="http://schemas.openxmlformats.org/officeDocument/2006/relationships/hyperlink" Target="http://valenciacollege.edu/osd/" TargetMode="External"/><Relationship Id="rId36" Type="http://schemas.openxmlformats.org/officeDocument/2006/relationships/hyperlink" Target="http://valenciacollege.edu/pdf/studenthandbook.pdf" TargetMode="External"/><Relationship Id="rId10" Type="http://schemas.openxmlformats.org/officeDocument/2006/relationships/hyperlink" Target="mailto:mossman@valenciacollege.edu" TargetMode="External"/><Relationship Id="rId19" Type="http://schemas.openxmlformats.org/officeDocument/2006/relationships/hyperlink" Target="mailto:mossman@valenciacollege.edu" TargetMode="External"/><Relationship Id="rId31" Type="http://schemas.openxmlformats.org/officeDocument/2006/relationships/hyperlink" Target="http://catalog.valenciacollege.edu/studentservices/baycarestudentassistanceservic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g"/><Relationship Id="rId22" Type="http://schemas.openxmlformats.org/officeDocument/2006/relationships/hyperlink" Target="http://catalog.valenciacollege.edu/academicpoliciesprocedures/classattendance/" TargetMode="External"/><Relationship Id="rId27" Type="http://schemas.openxmlformats.org/officeDocument/2006/relationships/hyperlink" Target="http://valenciacollege.edu/osd/" TargetMode="External"/><Relationship Id="rId30" Type="http://schemas.openxmlformats.org/officeDocument/2006/relationships/hyperlink" Target="http://catalog.valenciacollege.edu/studentservices/baycarestudentassistanceservices/" TargetMode="External"/><Relationship Id="rId35" Type="http://schemas.openxmlformats.org/officeDocument/2006/relationships/hyperlink" Target="http://valenciacollege.edu/generalcounsel/policy/" TargetMode="External"/><Relationship Id="rId43" Type="http://schemas.openxmlformats.org/officeDocument/2006/relationships/hyperlink" Target="https://valenciacollege.edu/students/advising-counseling/" TargetMode="Externa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valenciabookstores.com/buy_textbooks.asp" TargetMode="External"/><Relationship Id="rId17" Type="http://schemas.openxmlformats.org/officeDocument/2006/relationships/hyperlink" Target="https://soundwriting.pugetsound.edu/universal/SAE.html" TargetMode="External"/><Relationship Id="rId25" Type="http://schemas.openxmlformats.org/officeDocument/2006/relationships/hyperlink" Target="http://valenciacollege.edu/generalcounsel/policy/documents/Volume8/8-03-Student-Code-of-Conduct.pdf" TargetMode="External"/><Relationship Id="rId33" Type="http://schemas.openxmlformats.org/officeDocument/2006/relationships/hyperlink" Target="http://catalog.valenciacollege.edu/studentservices/baycarestudentassistanceservices/" TargetMode="External"/><Relationship Id="rId38" Type="http://schemas.openxmlformats.org/officeDocument/2006/relationships/hyperlink" Target="http://valenciacollege.edu/learning-support/" TargetMode="External"/><Relationship Id="rId20" Type="http://schemas.openxmlformats.org/officeDocument/2006/relationships/image" Target="media/image5.jpeg"/><Relationship Id="rId41" Type="http://schemas.openxmlformats.org/officeDocument/2006/relationships/hyperlink" Target="https://valenciacollege.edu/students/answe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3324</Words>
  <Characters>18950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Ossman</dc:creator>
  <cp:keywords/>
  <dc:description/>
  <cp:lastModifiedBy>Michael Ossman</cp:lastModifiedBy>
  <cp:revision>7</cp:revision>
  <cp:lastPrinted>2022-08-21T16:48:00Z</cp:lastPrinted>
  <dcterms:created xsi:type="dcterms:W3CDTF">2022-08-21T14:48:00Z</dcterms:created>
  <dcterms:modified xsi:type="dcterms:W3CDTF">2022-08-21T16:48:00Z</dcterms:modified>
</cp:coreProperties>
</file>